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4B6084" w14:textId="77777777" w:rsidR="009664C9" w:rsidRPr="006F257A" w:rsidRDefault="009664C9" w:rsidP="009664C9">
      <w:pPr>
        <w:spacing w:line="360" w:lineRule="auto"/>
        <w:jc w:val="both"/>
        <w:rPr>
          <w:rFonts w:ascii="Times New Roman" w:hAnsi="Times New Roman"/>
          <w:b/>
          <w:bCs/>
          <w:caps/>
          <w:sz w:val="24"/>
        </w:rPr>
      </w:pPr>
      <w:bookmarkStart w:id="0" w:name="_Hlk204525847"/>
      <w:r w:rsidRPr="006F257A">
        <w:rPr>
          <w:rFonts w:ascii="Times New Roman" w:hAnsi="Times New Roman"/>
          <w:noProof/>
          <w:sz w:val="24"/>
        </w:rPr>
        <w:drawing>
          <wp:anchor distT="0" distB="0" distL="114300" distR="114300" simplePos="0" relativeHeight="251659264" behindDoc="0" locked="0" layoutInCell="1" allowOverlap="1" wp14:anchorId="7038C401" wp14:editId="4CC43F5E">
            <wp:simplePos x="0" y="0"/>
            <wp:positionH relativeFrom="column">
              <wp:posOffset>2330450</wp:posOffset>
            </wp:positionH>
            <wp:positionV relativeFrom="paragraph">
              <wp:posOffset>-209550</wp:posOffset>
            </wp:positionV>
            <wp:extent cx="1198245" cy="963930"/>
            <wp:effectExtent l="0" t="0" r="1905" b="7620"/>
            <wp:wrapNone/>
            <wp:docPr id="2" name="Picture 2" descr="C:\Users\Lenovo- yoga\Desktop\hirshabelle-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enovo- yoga\Desktop\hirshabelle-logo.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98245" cy="963930"/>
                    </a:xfrm>
                    <a:prstGeom prst="rect">
                      <a:avLst/>
                    </a:prstGeom>
                    <a:noFill/>
                    <a:ln>
                      <a:noFill/>
                    </a:ln>
                  </pic:spPr>
                </pic:pic>
              </a:graphicData>
            </a:graphic>
          </wp:anchor>
        </w:drawing>
      </w:r>
    </w:p>
    <w:p w14:paraId="12C27701" w14:textId="77777777" w:rsidR="009664C9" w:rsidRPr="006F257A" w:rsidRDefault="009664C9" w:rsidP="009664C9">
      <w:pPr>
        <w:spacing w:before="240" w:line="360" w:lineRule="auto"/>
        <w:jc w:val="both"/>
        <w:rPr>
          <w:rFonts w:ascii="Times New Roman" w:hAnsi="Times New Roman"/>
          <w:b/>
          <w:bCs/>
          <w:caps/>
          <w:sz w:val="24"/>
        </w:rPr>
      </w:pPr>
    </w:p>
    <w:p w14:paraId="495C2D0A" w14:textId="77777777" w:rsidR="009664C9" w:rsidRPr="006F257A" w:rsidRDefault="009664C9" w:rsidP="009664C9">
      <w:pPr>
        <w:spacing w:before="240" w:line="360" w:lineRule="auto"/>
        <w:jc w:val="center"/>
        <w:rPr>
          <w:rFonts w:ascii="Times New Roman" w:hAnsi="Times New Roman"/>
          <w:b/>
          <w:bCs/>
          <w:caps/>
          <w:sz w:val="24"/>
        </w:rPr>
      </w:pPr>
      <w:r w:rsidRPr="006F257A">
        <w:rPr>
          <w:rFonts w:ascii="Times New Roman" w:hAnsi="Times New Roman"/>
          <w:b/>
          <w:bCs/>
          <w:sz w:val="24"/>
        </w:rPr>
        <w:t>MINISTRY OF INTERIOR AND LOCAL GOVERNMENT OF HIRSHABELLE STATE OF SOMALIA</w:t>
      </w:r>
    </w:p>
    <w:p w14:paraId="772C6A1B" w14:textId="77777777" w:rsidR="00C04B6F" w:rsidRDefault="00C04B6F" w:rsidP="00C04B6F">
      <w:pPr>
        <w:spacing w:line="276" w:lineRule="auto"/>
        <w:jc w:val="center"/>
        <w:rPr>
          <w:rFonts w:asciiTheme="minorHAnsi" w:hAnsiTheme="minorHAnsi" w:cstheme="minorHAnsi"/>
          <w:b/>
          <w:color w:val="000000"/>
          <w:sz w:val="22"/>
          <w:szCs w:val="22"/>
        </w:rPr>
      </w:pPr>
    </w:p>
    <w:p w14:paraId="75504B58" w14:textId="77777777" w:rsidR="00D13743" w:rsidRPr="00B00D71" w:rsidRDefault="00D13743" w:rsidP="00D13743">
      <w:pPr>
        <w:spacing w:after="160" w:line="259" w:lineRule="auto"/>
        <w:rPr>
          <w:rFonts w:ascii="Times New Roman" w:hAnsi="Times New Roman"/>
          <w:sz w:val="24"/>
        </w:rPr>
      </w:pPr>
      <w:r w:rsidRPr="00B00D71">
        <w:rPr>
          <w:rFonts w:ascii="Times New Roman" w:hAnsi="Times New Roman"/>
          <w:sz w:val="24"/>
        </w:rPr>
        <w:t>Terms of Reference (</w:t>
      </w:r>
      <w:proofErr w:type="spellStart"/>
      <w:r w:rsidRPr="00B00D71">
        <w:rPr>
          <w:rFonts w:ascii="Times New Roman" w:hAnsi="Times New Roman"/>
          <w:sz w:val="24"/>
        </w:rPr>
        <w:t>ToR</w:t>
      </w:r>
      <w:proofErr w:type="spellEnd"/>
      <w:r w:rsidRPr="00B00D71">
        <w:rPr>
          <w:rFonts w:ascii="Times New Roman" w:hAnsi="Times New Roman"/>
          <w:sz w:val="24"/>
        </w:rPr>
        <w:t>) for Developing and Updating Organograms and Job Descriptions for District Departments of FMSs and Jowhar District Administration and Finance</w:t>
      </w:r>
    </w:p>
    <w:tbl>
      <w:tblPr>
        <w:tblStyle w:val="TableGrid"/>
        <w:tblW w:w="0" w:type="auto"/>
        <w:tblLook w:val="04A0" w:firstRow="1" w:lastRow="0" w:firstColumn="1" w:lastColumn="0" w:noHBand="0" w:noVBand="1"/>
      </w:tblPr>
      <w:tblGrid>
        <w:gridCol w:w="2076"/>
        <w:gridCol w:w="7274"/>
      </w:tblGrid>
      <w:tr w:rsidR="00C04B6F" w:rsidRPr="008F575A" w14:paraId="35D29382" w14:textId="77777777" w:rsidTr="00952350">
        <w:tc>
          <w:tcPr>
            <w:tcW w:w="9350" w:type="dxa"/>
            <w:gridSpan w:val="2"/>
          </w:tcPr>
          <w:p w14:paraId="591FD8F2" w14:textId="77777777" w:rsidR="00C04B6F" w:rsidRPr="008F575A" w:rsidRDefault="00C04B6F" w:rsidP="00C04B6F">
            <w:pPr>
              <w:pStyle w:val="ListParagraph"/>
              <w:numPr>
                <w:ilvl w:val="0"/>
                <w:numId w:val="4"/>
              </w:numPr>
              <w:spacing w:after="160" w:line="276" w:lineRule="auto"/>
              <w:rPr>
                <w:rFonts w:asciiTheme="minorHAnsi" w:hAnsiTheme="minorHAnsi" w:cstheme="minorHAnsi"/>
                <w:b/>
                <w:bCs/>
                <w:sz w:val="22"/>
              </w:rPr>
            </w:pPr>
            <w:r w:rsidRPr="008F575A">
              <w:rPr>
                <w:rFonts w:asciiTheme="minorHAnsi" w:hAnsiTheme="minorHAnsi" w:cstheme="minorHAnsi"/>
                <w:b/>
                <w:bCs/>
                <w:sz w:val="22"/>
              </w:rPr>
              <w:t>General Information</w:t>
            </w:r>
          </w:p>
        </w:tc>
      </w:tr>
      <w:tr w:rsidR="00C04B6F" w:rsidRPr="008F575A" w14:paraId="7F6A8A48" w14:textId="77777777" w:rsidTr="00952350">
        <w:tc>
          <w:tcPr>
            <w:tcW w:w="2076" w:type="dxa"/>
          </w:tcPr>
          <w:p w14:paraId="6A71A2AA" w14:textId="77777777" w:rsidR="00C04B6F" w:rsidRPr="008F575A" w:rsidRDefault="00C04B6F" w:rsidP="00952350">
            <w:pPr>
              <w:spacing w:after="160" w:line="276" w:lineRule="auto"/>
              <w:rPr>
                <w:rFonts w:asciiTheme="minorHAnsi" w:hAnsiTheme="minorHAnsi" w:cstheme="minorHAnsi"/>
                <w:b/>
                <w:bCs/>
                <w:sz w:val="22"/>
              </w:rPr>
            </w:pPr>
            <w:r>
              <w:rPr>
                <w:rFonts w:asciiTheme="minorHAnsi" w:eastAsiaTheme="majorEastAsia" w:hAnsiTheme="minorHAnsi" w:cstheme="minorHAnsi"/>
                <w:b/>
                <w:bCs/>
                <w:sz w:val="22"/>
              </w:rPr>
              <w:t>Assignment</w:t>
            </w:r>
            <w:r w:rsidRPr="008F575A">
              <w:rPr>
                <w:rFonts w:asciiTheme="minorHAnsi" w:hAnsiTheme="minorHAnsi" w:cstheme="minorHAnsi"/>
                <w:sz w:val="22"/>
              </w:rPr>
              <w:t xml:space="preserve"> </w:t>
            </w:r>
          </w:p>
        </w:tc>
        <w:tc>
          <w:tcPr>
            <w:tcW w:w="7274" w:type="dxa"/>
          </w:tcPr>
          <w:p w14:paraId="247A35B1" w14:textId="09B9ED7F" w:rsidR="00C04B6F" w:rsidRPr="00952350" w:rsidRDefault="00C04B6F" w:rsidP="00952350">
            <w:pPr>
              <w:rPr>
                <w:rFonts w:ascii="Times New Roman" w:hAnsi="Times New Roman"/>
                <w:szCs w:val="24"/>
              </w:rPr>
            </w:pPr>
            <w:r w:rsidRPr="00F5663B">
              <w:rPr>
                <w:rFonts w:ascii="Times New Roman" w:hAnsi="Times New Roman"/>
              </w:rPr>
              <w:t xml:space="preserve">Consultant to Conduct Training on Updating Organograms and Job Descriptions for FMS and </w:t>
            </w:r>
            <w:r w:rsidR="009664C9">
              <w:rPr>
                <w:rFonts w:ascii="Times New Roman" w:hAnsi="Times New Roman"/>
              </w:rPr>
              <w:t>Jowhar</w:t>
            </w:r>
            <w:r w:rsidRPr="00F5663B">
              <w:rPr>
                <w:rFonts w:ascii="Times New Roman" w:hAnsi="Times New Roman"/>
              </w:rPr>
              <w:t xml:space="preserve"> District Administration and Finance Departments</w:t>
            </w:r>
          </w:p>
        </w:tc>
      </w:tr>
      <w:tr w:rsidR="00C04B6F" w:rsidRPr="008F575A" w14:paraId="33E9D355" w14:textId="77777777" w:rsidTr="00952350">
        <w:tc>
          <w:tcPr>
            <w:tcW w:w="2076" w:type="dxa"/>
          </w:tcPr>
          <w:p w14:paraId="3547FB32" w14:textId="77777777" w:rsidR="00C04B6F" w:rsidRPr="008F575A" w:rsidRDefault="00C04B6F" w:rsidP="00952350">
            <w:pPr>
              <w:spacing w:after="160" w:line="276" w:lineRule="auto"/>
              <w:rPr>
                <w:rFonts w:asciiTheme="minorHAnsi" w:hAnsiTheme="minorHAnsi" w:cstheme="minorHAnsi"/>
                <w:b/>
                <w:bCs/>
                <w:sz w:val="22"/>
              </w:rPr>
            </w:pPr>
            <w:r w:rsidRPr="008F575A">
              <w:rPr>
                <w:rFonts w:asciiTheme="minorHAnsi" w:eastAsiaTheme="majorEastAsia" w:hAnsiTheme="minorHAnsi" w:cstheme="minorHAnsi"/>
                <w:b/>
                <w:bCs/>
                <w:sz w:val="22"/>
              </w:rPr>
              <w:t>Type of Contract:</w:t>
            </w:r>
            <w:r w:rsidRPr="008F575A">
              <w:rPr>
                <w:rFonts w:asciiTheme="minorHAnsi" w:hAnsiTheme="minorHAnsi" w:cstheme="minorHAnsi"/>
                <w:sz w:val="22"/>
              </w:rPr>
              <w:t xml:space="preserve"> </w:t>
            </w:r>
          </w:p>
        </w:tc>
        <w:tc>
          <w:tcPr>
            <w:tcW w:w="7274" w:type="dxa"/>
          </w:tcPr>
          <w:p w14:paraId="257C7D90" w14:textId="4CA38BB4" w:rsidR="00C04B6F" w:rsidRPr="008F575A" w:rsidRDefault="00C04B6F" w:rsidP="00952350">
            <w:pPr>
              <w:spacing w:after="160" w:line="276" w:lineRule="auto"/>
              <w:rPr>
                <w:rFonts w:asciiTheme="minorHAnsi" w:hAnsiTheme="minorHAnsi" w:cstheme="minorHAnsi"/>
                <w:b/>
                <w:bCs/>
                <w:sz w:val="22"/>
              </w:rPr>
            </w:pPr>
            <w:r w:rsidRPr="009664C9">
              <w:rPr>
                <w:rFonts w:ascii="Times New Roman" w:hAnsi="Times New Roman"/>
              </w:rPr>
              <w:t>Short-term Consultancy/Individuals</w:t>
            </w:r>
            <w:r>
              <w:rPr>
                <w:rFonts w:asciiTheme="minorHAnsi" w:hAnsiTheme="minorHAnsi" w:cstheme="minorHAnsi"/>
                <w:sz w:val="22"/>
              </w:rPr>
              <w:t xml:space="preserve"> </w:t>
            </w:r>
          </w:p>
        </w:tc>
      </w:tr>
      <w:tr w:rsidR="00C04B6F" w:rsidRPr="008F575A" w14:paraId="0AC5ED06" w14:textId="77777777" w:rsidTr="00952350">
        <w:tc>
          <w:tcPr>
            <w:tcW w:w="2076" w:type="dxa"/>
          </w:tcPr>
          <w:p w14:paraId="2C5D2B70" w14:textId="77777777" w:rsidR="00C04B6F" w:rsidRPr="008F575A" w:rsidRDefault="00C04B6F" w:rsidP="00952350">
            <w:pPr>
              <w:spacing w:after="160" w:line="276" w:lineRule="auto"/>
              <w:rPr>
                <w:rFonts w:asciiTheme="minorHAnsi" w:hAnsiTheme="minorHAnsi" w:cstheme="minorHAnsi"/>
                <w:b/>
                <w:bCs/>
                <w:sz w:val="22"/>
              </w:rPr>
            </w:pPr>
            <w:r w:rsidRPr="008F575A">
              <w:rPr>
                <w:rFonts w:asciiTheme="minorHAnsi" w:eastAsiaTheme="majorEastAsia" w:hAnsiTheme="minorHAnsi" w:cstheme="minorHAnsi"/>
                <w:b/>
                <w:bCs/>
                <w:sz w:val="22"/>
              </w:rPr>
              <w:t>Duration of the Assignment:</w:t>
            </w:r>
            <w:r w:rsidRPr="008F575A">
              <w:rPr>
                <w:rFonts w:asciiTheme="minorHAnsi" w:hAnsiTheme="minorHAnsi" w:cstheme="minorHAnsi"/>
                <w:sz w:val="22"/>
              </w:rPr>
              <w:t xml:space="preserve"> </w:t>
            </w:r>
          </w:p>
        </w:tc>
        <w:tc>
          <w:tcPr>
            <w:tcW w:w="7274" w:type="dxa"/>
          </w:tcPr>
          <w:p w14:paraId="0D582D13" w14:textId="3C772C11" w:rsidR="00C04B6F" w:rsidRPr="009664C9" w:rsidRDefault="004D39BF" w:rsidP="009664C9">
            <w:pPr>
              <w:spacing w:after="160" w:line="276" w:lineRule="auto"/>
              <w:rPr>
                <w:rFonts w:ascii="Times New Roman" w:hAnsi="Times New Roman"/>
              </w:rPr>
            </w:pPr>
            <w:r>
              <w:rPr>
                <w:rFonts w:ascii="Times New Roman" w:hAnsi="Times New Roman"/>
              </w:rPr>
              <w:t>30</w:t>
            </w:r>
            <w:r w:rsidR="00C04B6F" w:rsidRPr="00F5663B">
              <w:rPr>
                <w:rFonts w:ascii="Times New Roman" w:hAnsi="Times New Roman"/>
              </w:rPr>
              <w:t xml:space="preserve"> working days (including preparation, delivery of training and post-training reports)</w:t>
            </w:r>
          </w:p>
        </w:tc>
      </w:tr>
      <w:tr w:rsidR="00C04B6F" w:rsidRPr="008F575A" w14:paraId="1299732E" w14:textId="77777777" w:rsidTr="00952350">
        <w:tc>
          <w:tcPr>
            <w:tcW w:w="2076" w:type="dxa"/>
          </w:tcPr>
          <w:p w14:paraId="6622BEB8" w14:textId="77777777" w:rsidR="00C04B6F" w:rsidRPr="008F575A" w:rsidRDefault="00C04B6F" w:rsidP="00952350">
            <w:pPr>
              <w:spacing w:after="160" w:line="276" w:lineRule="auto"/>
              <w:rPr>
                <w:rFonts w:asciiTheme="minorHAnsi" w:hAnsiTheme="minorHAnsi" w:cstheme="minorHAnsi"/>
                <w:b/>
                <w:bCs/>
                <w:sz w:val="22"/>
              </w:rPr>
            </w:pPr>
            <w:r w:rsidRPr="008F575A">
              <w:rPr>
                <w:rFonts w:asciiTheme="minorHAnsi" w:eastAsiaTheme="majorEastAsia" w:hAnsiTheme="minorHAnsi" w:cstheme="minorHAnsi"/>
                <w:b/>
                <w:bCs/>
                <w:sz w:val="22"/>
              </w:rPr>
              <w:t>Duty Station:</w:t>
            </w:r>
            <w:r w:rsidRPr="008F575A">
              <w:rPr>
                <w:rFonts w:asciiTheme="minorHAnsi" w:hAnsiTheme="minorHAnsi" w:cstheme="minorHAnsi"/>
                <w:sz w:val="22"/>
              </w:rPr>
              <w:t xml:space="preserve"> </w:t>
            </w:r>
          </w:p>
        </w:tc>
        <w:tc>
          <w:tcPr>
            <w:tcW w:w="7274" w:type="dxa"/>
          </w:tcPr>
          <w:p w14:paraId="5DFB73E1" w14:textId="468FF7C0" w:rsidR="00C04B6F" w:rsidRPr="008F575A" w:rsidRDefault="009664C9" w:rsidP="00952350">
            <w:pPr>
              <w:spacing w:after="160" w:line="276" w:lineRule="auto"/>
              <w:rPr>
                <w:rFonts w:asciiTheme="minorHAnsi" w:hAnsiTheme="minorHAnsi" w:cstheme="minorHAnsi"/>
                <w:b/>
                <w:bCs/>
                <w:sz w:val="22"/>
              </w:rPr>
            </w:pPr>
            <w:r>
              <w:rPr>
                <w:rFonts w:asciiTheme="minorHAnsi" w:hAnsiTheme="minorHAnsi" w:cstheme="minorHAnsi"/>
                <w:sz w:val="22"/>
              </w:rPr>
              <w:t>Jowhar</w:t>
            </w:r>
            <w:r w:rsidR="00C04B6F" w:rsidRPr="008F575A">
              <w:rPr>
                <w:rFonts w:asciiTheme="minorHAnsi" w:hAnsiTheme="minorHAnsi" w:cstheme="minorHAnsi"/>
                <w:sz w:val="22"/>
              </w:rPr>
              <w:t xml:space="preserve">, </w:t>
            </w:r>
            <w:proofErr w:type="spellStart"/>
            <w:r w:rsidR="00A27EA5">
              <w:rPr>
                <w:rFonts w:asciiTheme="minorHAnsi" w:hAnsiTheme="minorHAnsi" w:cstheme="minorHAnsi"/>
                <w:sz w:val="22"/>
              </w:rPr>
              <w:t>Hirshabelle</w:t>
            </w:r>
            <w:proofErr w:type="spellEnd"/>
            <w:r w:rsidR="00A27EA5">
              <w:rPr>
                <w:rFonts w:asciiTheme="minorHAnsi" w:hAnsiTheme="minorHAnsi" w:cstheme="minorHAnsi"/>
                <w:sz w:val="22"/>
              </w:rPr>
              <w:t xml:space="preserve"> state of Somalia</w:t>
            </w:r>
          </w:p>
        </w:tc>
      </w:tr>
      <w:tr w:rsidR="00C04B6F" w:rsidRPr="008F575A" w14:paraId="052ECE7A" w14:textId="77777777" w:rsidTr="00952350">
        <w:tc>
          <w:tcPr>
            <w:tcW w:w="2076" w:type="dxa"/>
          </w:tcPr>
          <w:p w14:paraId="23E46987" w14:textId="77777777" w:rsidR="00C04B6F" w:rsidRPr="008F575A" w:rsidRDefault="00C04B6F" w:rsidP="00952350">
            <w:pPr>
              <w:spacing w:after="160" w:line="276" w:lineRule="auto"/>
              <w:rPr>
                <w:rFonts w:asciiTheme="minorHAnsi" w:hAnsiTheme="minorHAnsi" w:cstheme="minorHAnsi"/>
                <w:b/>
                <w:bCs/>
                <w:sz w:val="22"/>
              </w:rPr>
            </w:pPr>
            <w:r w:rsidRPr="008F575A">
              <w:rPr>
                <w:rFonts w:asciiTheme="minorHAnsi" w:eastAsiaTheme="majorEastAsia" w:hAnsiTheme="minorHAnsi" w:cstheme="minorHAnsi"/>
                <w:b/>
                <w:bCs/>
                <w:sz w:val="22"/>
              </w:rPr>
              <w:t>Supervisor:</w:t>
            </w:r>
            <w:r w:rsidRPr="008F575A">
              <w:rPr>
                <w:rFonts w:asciiTheme="minorHAnsi" w:hAnsiTheme="minorHAnsi" w:cstheme="minorHAnsi"/>
                <w:sz w:val="22"/>
              </w:rPr>
              <w:t xml:space="preserve"> </w:t>
            </w:r>
          </w:p>
        </w:tc>
        <w:tc>
          <w:tcPr>
            <w:tcW w:w="7274" w:type="dxa"/>
          </w:tcPr>
          <w:p w14:paraId="0CB13444" w14:textId="4EED4781" w:rsidR="00C04B6F" w:rsidRPr="008F575A" w:rsidRDefault="00C04B6F" w:rsidP="00952350">
            <w:pPr>
              <w:spacing w:after="160" w:line="276" w:lineRule="auto"/>
              <w:rPr>
                <w:rFonts w:asciiTheme="minorHAnsi" w:hAnsiTheme="minorHAnsi" w:cstheme="minorHAnsi"/>
                <w:b/>
                <w:bCs/>
                <w:sz w:val="22"/>
              </w:rPr>
            </w:pPr>
            <w:r w:rsidRPr="008F575A">
              <w:rPr>
                <w:rFonts w:asciiTheme="minorHAnsi" w:hAnsiTheme="minorHAnsi" w:cstheme="minorHAnsi"/>
                <w:sz w:val="22"/>
              </w:rPr>
              <w:t>Director General</w:t>
            </w:r>
          </w:p>
        </w:tc>
      </w:tr>
      <w:tr w:rsidR="00C04B6F" w:rsidRPr="008F575A" w14:paraId="7455EA6B" w14:textId="77777777" w:rsidTr="00952350">
        <w:tc>
          <w:tcPr>
            <w:tcW w:w="9350" w:type="dxa"/>
            <w:gridSpan w:val="2"/>
          </w:tcPr>
          <w:p w14:paraId="6FB3D384" w14:textId="4DE366A7" w:rsidR="00C04B6F" w:rsidRPr="000A7804" w:rsidRDefault="00C04B6F" w:rsidP="00C04B6F">
            <w:pPr>
              <w:pStyle w:val="ListParagraph"/>
              <w:numPr>
                <w:ilvl w:val="0"/>
                <w:numId w:val="4"/>
              </w:numPr>
              <w:spacing w:after="160" w:line="276" w:lineRule="auto"/>
              <w:jc w:val="both"/>
            </w:pPr>
            <w:r w:rsidRPr="000A7804">
              <w:t xml:space="preserve">Background </w:t>
            </w:r>
            <w:r w:rsidR="009E3B77" w:rsidRPr="000A7804">
              <w:t>and Context</w:t>
            </w:r>
          </w:p>
          <w:p w14:paraId="3891C1D4" w14:textId="709BF198" w:rsidR="009E3B77" w:rsidRPr="000A7804" w:rsidRDefault="009E3B77" w:rsidP="009E3B77">
            <w:pPr>
              <w:spacing w:line="276" w:lineRule="auto"/>
              <w:jc w:val="both"/>
            </w:pPr>
            <w:r w:rsidRPr="000A7804">
              <w:t xml:space="preserve">The </w:t>
            </w:r>
            <w:r w:rsidR="00D87227" w:rsidRPr="000A7804">
              <w:t>ministry of interior, local governments</w:t>
            </w:r>
            <w:r w:rsidR="00D87227" w:rsidRPr="000A7804">
              <w:t xml:space="preserve"> </w:t>
            </w:r>
            <w:proofErr w:type="spellStart"/>
            <w:r w:rsidR="00D87227" w:rsidRPr="000A7804">
              <w:t>hirshabelle</w:t>
            </w:r>
            <w:proofErr w:type="spellEnd"/>
            <w:r w:rsidR="00D87227" w:rsidRPr="000A7804">
              <w:t xml:space="preserve"> state </w:t>
            </w:r>
            <w:r w:rsidRPr="000A7804">
              <w:t>in collaboration with the United Nations Development Programme (UNDP), is implementing the Dowlad Kaab Program. This initiative seeks to strengthen the capacity of local governance structures in Somalia, enhancing the effectiveness and accountability of public administration and finance systems in the regions.</w:t>
            </w:r>
          </w:p>
          <w:p w14:paraId="4AC5AD3E" w14:textId="6669D0CF" w:rsidR="009E3B77" w:rsidRPr="000A7804" w:rsidRDefault="009E3B77" w:rsidP="009E3B77">
            <w:pPr>
              <w:spacing w:line="276" w:lineRule="auto"/>
              <w:jc w:val="both"/>
            </w:pPr>
            <w:r w:rsidRPr="000A7804">
              <w:t xml:space="preserve">As part of the program's objectives, the Dowlad Kaab Program aims to improve organizational structures and clarify roles and responsibilities within key government departments at the district level. Specifically, the program focuses on supporting the Federal Member States (FMS) and the </w:t>
            </w:r>
            <w:r w:rsidR="009664C9" w:rsidRPr="000A7804">
              <w:t>Jowhar</w:t>
            </w:r>
            <w:r w:rsidRPr="000A7804">
              <w:t xml:space="preserve"> District Administration and Finance Departments by ensuring that their organizational charts (organograms) and job descriptions (JDs) are current, functional, and aligned with both national governance standards and the operational needs of the local administrations.</w:t>
            </w:r>
          </w:p>
          <w:p w14:paraId="1C940B74" w14:textId="28A5B1FA" w:rsidR="009E3B77" w:rsidRPr="000A7804" w:rsidRDefault="009E3B77" w:rsidP="009E3B77">
            <w:pPr>
              <w:spacing w:line="276" w:lineRule="auto"/>
              <w:jc w:val="both"/>
            </w:pPr>
            <w:r w:rsidRPr="000A7804">
              <w:t xml:space="preserve">The </w:t>
            </w:r>
            <w:r w:rsidR="004D39BF" w:rsidRPr="000A7804">
              <w:t xml:space="preserve">Ministry of Interior, Local Governments </w:t>
            </w:r>
            <w:proofErr w:type="spellStart"/>
            <w:r w:rsidR="004D39BF" w:rsidRPr="000A7804">
              <w:t>Hirshabelle</w:t>
            </w:r>
            <w:proofErr w:type="spellEnd"/>
            <w:r w:rsidR="004D39BF" w:rsidRPr="000A7804">
              <w:t xml:space="preserve"> State, </w:t>
            </w:r>
            <w:r w:rsidRPr="000A7804">
              <w:t>is committed to ensuring that district administrations and finance departments have well-structured and efficient frameworks to carry out their responsibilities effectively. This includes updating and standardizing organograms, job descriptions, and the general organizational structure to improve transparency, accountability, and overall service delivery.</w:t>
            </w:r>
          </w:p>
          <w:p w14:paraId="76881224" w14:textId="77777777" w:rsidR="009E3B77" w:rsidRPr="000A7804" w:rsidRDefault="009E3B77" w:rsidP="009E3B77">
            <w:pPr>
              <w:spacing w:line="276" w:lineRule="auto"/>
              <w:jc w:val="both"/>
            </w:pPr>
            <w:r w:rsidRPr="000A7804">
              <w:t>The United Nations Development Programme (UNDP), through its support for the Dowlad Kaab Program, is working closely with the Ministry to facilitate technical assistance, capacity-building efforts, and organizational reforms that can enable FMS and district administrations to operate at their highest potential. As part of this initiative, the program aims to enhance the skills of local government staff to update and develop organograms and job descriptions that reflect the dynamic and evolving needs of local governance.</w:t>
            </w:r>
          </w:p>
          <w:p w14:paraId="5D2CE756" w14:textId="3557DD52" w:rsidR="009E3B77" w:rsidRPr="000A7804" w:rsidRDefault="009E3B77" w:rsidP="009E3B77">
            <w:pPr>
              <w:spacing w:line="276" w:lineRule="auto"/>
              <w:jc w:val="both"/>
            </w:pPr>
            <w:r w:rsidRPr="000A7804">
              <w:t xml:space="preserve">In this context, the Ministry of Interior, Local Governments, and Reconciliation, in collaboration with UNDP, is seeking a consultant to design and conduct training workshops focused on effectively updating and developing organograms and job descriptions for the FMS and </w:t>
            </w:r>
            <w:proofErr w:type="gramStart"/>
            <w:r w:rsidR="009664C9" w:rsidRPr="000A7804">
              <w:t>Jowhar</w:t>
            </w:r>
            <w:r w:rsidRPr="000A7804">
              <w:t xml:space="preserve"> District</w:t>
            </w:r>
            <w:proofErr w:type="gramEnd"/>
            <w:r w:rsidRPr="000A7804">
              <w:t xml:space="preserve"> Administration and </w:t>
            </w:r>
            <w:r w:rsidRPr="000A7804">
              <w:lastRenderedPageBreak/>
              <w:t>Finance Departments. This training will serve as a critical capacity-building tool to improve governance structures, enhance organizational efficiency, and ensure that staff roles are clearly defined and aligned with the strategic goals of the local government.</w:t>
            </w:r>
          </w:p>
          <w:p w14:paraId="4799C91E" w14:textId="60A0E6B6" w:rsidR="00C04B6F" w:rsidRPr="000A7804" w:rsidRDefault="009E3B77" w:rsidP="009E3B77">
            <w:pPr>
              <w:spacing w:line="276" w:lineRule="auto"/>
              <w:jc w:val="both"/>
            </w:pPr>
            <w:r w:rsidRPr="000A7804">
              <w:t>The consultancy will contribute to a broader effort to improve public administration and governance by providing district-level government departments with the knowledge and tools necessary to develop functional, responsive, and up-to-date organizational structures.</w:t>
            </w:r>
          </w:p>
          <w:p w14:paraId="3FAAD0AD" w14:textId="77777777" w:rsidR="009E3B77" w:rsidRPr="000A7804" w:rsidRDefault="009E3B77" w:rsidP="009E3B77">
            <w:r w:rsidRPr="000A7804">
              <w:t>To enable effective service delivery in line with decentralization reforms, there is a need to review, update, and clarify institutional organograms and respective job descriptions. This consultancy seeks to build capacity within target institutions to conduct these updates, following standard public sector HRM principles.</w:t>
            </w:r>
          </w:p>
          <w:p w14:paraId="17144A7A" w14:textId="6DB95C77" w:rsidR="009E3B77" w:rsidRPr="000A7804" w:rsidRDefault="009E3B77" w:rsidP="009E3B77">
            <w:r w:rsidRPr="000A7804">
              <w:t xml:space="preserve">The Federal Member States (FMSs) of Somalia, particularly the </w:t>
            </w:r>
            <w:proofErr w:type="spellStart"/>
            <w:r w:rsidR="004D39BF" w:rsidRPr="000A7804">
              <w:t>Hirshabelle</w:t>
            </w:r>
            <w:proofErr w:type="spellEnd"/>
            <w:r w:rsidR="004D39BF" w:rsidRPr="000A7804">
              <w:t xml:space="preserve"> State have</w:t>
            </w:r>
            <w:r w:rsidRPr="000A7804">
              <w:t xml:space="preserve"> embarked on a process to strengthen local governance structures as part of broader decentralization and state-building efforts. The Ministry of Interior, Local Governments </w:t>
            </w:r>
            <w:proofErr w:type="spellStart"/>
            <w:r w:rsidR="004D39BF" w:rsidRPr="000A7804">
              <w:t>Hirshabelle</w:t>
            </w:r>
            <w:proofErr w:type="spellEnd"/>
            <w:r w:rsidR="004D39BF" w:rsidRPr="000A7804">
              <w:t xml:space="preserve"> state </w:t>
            </w:r>
            <w:r w:rsidRPr="000A7804">
              <w:t>with support from UNDP through the Dowlad Kaab Program, seeks to enhance the institutional capacity of district departments, focusing on improved organizational structures and clarity of roles.</w:t>
            </w:r>
          </w:p>
          <w:p w14:paraId="0079E4B2" w14:textId="236C8C35" w:rsidR="009E3B77" w:rsidRPr="000A7804" w:rsidRDefault="009E3B77" w:rsidP="009E3B77">
            <w:r w:rsidRPr="000A7804">
              <w:t xml:space="preserve">Organograms and job descriptions are fundamental tools for effective human resource and organizational management. However, many district departments in </w:t>
            </w:r>
            <w:proofErr w:type="spellStart"/>
            <w:r w:rsidR="004D39BF" w:rsidRPr="000A7804">
              <w:t>Hirshabelle</w:t>
            </w:r>
            <w:proofErr w:type="spellEnd"/>
            <w:r w:rsidRPr="000A7804">
              <w:t xml:space="preserve">, including </w:t>
            </w:r>
            <w:r w:rsidR="009664C9" w:rsidRPr="000A7804">
              <w:t>Jowhar</w:t>
            </w:r>
            <w:r w:rsidRPr="000A7804">
              <w:t>, lack updated organograms and well-defined job descriptions aligned with local government service delivery mandates.</w:t>
            </w:r>
          </w:p>
          <w:p w14:paraId="6DE48F2F" w14:textId="77777777" w:rsidR="00C04B6F" w:rsidRPr="000A7804" w:rsidRDefault="00C04B6F" w:rsidP="009E3B77"/>
        </w:tc>
      </w:tr>
      <w:tr w:rsidR="00147844" w:rsidRPr="008F575A" w14:paraId="77F6F087" w14:textId="77777777" w:rsidTr="00952350">
        <w:tc>
          <w:tcPr>
            <w:tcW w:w="9350" w:type="dxa"/>
            <w:gridSpan w:val="2"/>
          </w:tcPr>
          <w:p w14:paraId="0AF6B575" w14:textId="77777777" w:rsidR="00147844" w:rsidRPr="00147844" w:rsidRDefault="00147844" w:rsidP="00C04B6F">
            <w:pPr>
              <w:pStyle w:val="ListParagraph"/>
              <w:numPr>
                <w:ilvl w:val="0"/>
                <w:numId w:val="4"/>
              </w:numPr>
              <w:spacing w:after="160" w:line="276" w:lineRule="auto"/>
              <w:jc w:val="both"/>
              <w:rPr>
                <w:rFonts w:asciiTheme="minorHAnsi" w:hAnsiTheme="minorHAnsi" w:cstheme="minorHAnsi"/>
                <w:b/>
                <w:bCs/>
                <w:sz w:val="22"/>
              </w:rPr>
            </w:pPr>
            <w:r w:rsidRPr="00F5663B">
              <w:rPr>
                <w:rFonts w:ascii="Times New Roman" w:hAnsi="Times New Roman"/>
                <w:b/>
                <w:bCs/>
              </w:rPr>
              <w:lastRenderedPageBreak/>
              <w:t>Objective of the Assignment</w:t>
            </w:r>
          </w:p>
          <w:p w14:paraId="3B68DFB3" w14:textId="77777777" w:rsidR="002F3F6A" w:rsidRPr="00B00D71" w:rsidRDefault="002F3F6A" w:rsidP="002F3F6A">
            <w:pPr>
              <w:spacing w:after="160" w:line="259" w:lineRule="auto"/>
            </w:pPr>
            <w:r w:rsidRPr="00B00D71">
              <w:t>The overall objective is to strengthen institutional capacity by:</w:t>
            </w:r>
          </w:p>
          <w:p w14:paraId="415AAF6B" w14:textId="77777777" w:rsidR="002F3F6A" w:rsidRPr="00B00D71" w:rsidRDefault="002F3F6A" w:rsidP="002F3F6A">
            <w:pPr>
              <w:numPr>
                <w:ilvl w:val="0"/>
                <w:numId w:val="29"/>
              </w:numPr>
              <w:spacing w:after="160" w:line="259" w:lineRule="auto"/>
            </w:pPr>
            <w:r w:rsidRPr="00B00D71">
              <w:t xml:space="preserve">Developing and updating </w:t>
            </w:r>
            <w:r w:rsidRPr="00B00D71">
              <w:rPr>
                <w:rFonts w:eastAsiaTheme="majorEastAsia"/>
                <w:b/>
                <w:bCs/>
              </w:rPr>
              <w:t>organizational structures (organograms)</w:t>
            </w:r>
            <w:r w:rsidRPr="00B00D71">
              <w:t xml:space="preserve"> for district departments within FMSs and Jowhar District Administration (with emphasis on the Administration and Finance Department).</w:t>
            </w:r>
          </w:p>
          <w:p w14:paraId="16D156AD" w14:textId="66EC8CA1" w:rsidR="00147844" w:rsidRPr="002F3F6A" w:rsidRDefault="002F3F6A" w:rsidP="002F3F6A">
            <w:pPr>
              <w:numPr>
                <w:ilvl w:val="0"/>
                <w:numId w:val="29"/>
              </w:numPr>
              <w:spacing w:after="160" w:line="259" w:lineRule="auto"/>
            </w:pPr>
            <w:r w:rsidRPr="00B00D71">
              <w:t xml:space="preserve">Reviewing, aligning, and developing </w:t>
            </w:r>
            <w:r w:rsidRPr="00B00D71">
              <w:rPr>
                <w:rFonts w:eastAsiaTheme="majorEastAsia"/>
                <w:b/>
                <w:bCs/>
              </w:rPr>
              <w:t>job descriptions (JDs)</w:t>
            </w:r>
            <w:r w:rsidRPr="00B00D71">
              <w:t xml:space="preserve"> for all key positions in accordance with departmental mandates and functional responsibilities.</w:t>
            </w:r>
          </w:p>
        </w:tc>
      </w:tr>
      <w:bookmarkEnd w:id="0"/>
      <w:tr w:rsidR="00C04B6F" w:rsidRPr="008F575A" w14:paraId="18F6536D" w14:textId="77777777" w:rsidTr="002B64D9">
        <w:trPr>
          <w:trHeight w:val="1160"/>
        </w:trPr>
        <w:tc>
          <w:tcPr>
            <w:tcW w:w="9350" w:type="dxa"/>
            <w:gridSpan w:val="2"/>
          </w:tcPr>
          <w:p w14:paraId="02D1425C" w14:textId="5C2495C7" w:rsidR="00C42E90" w:rsidRPr="00F5663B" w:rsidRDefault="00C04B6F" w:rsidP="00C42E90">
            <w:pPr>
              <w:rPr>
                <w:rFonts w:ascii="Times New Roman" w:hAnsi="Times New Roman"/>
                <w:b/>
                <w:bCs/>
              </w:rPr>
            </w:pPr>
            <w:r w:rsidRPr="008F575A">
              <w:rPr>
                <w:rFonts w:asciiTheme="minorHAnsi" w:hAnsiTheme="minorHAnsi" w:cstheme="minorHAnsi"/>
                <w:b/>
                <w:bCs/>
                <w:sz w:val="22"/>
                <w:lang w:val="en-GB"/>
              </w:rPr>
              <w:t xml:space="preserve">4. </w:t>
            </w:r>
            <w:r w:rsidR="00C42E90" w:rsidRPr="00F5663B">
              <w:rPr>
                <w:rFonts w:ascii="Times New Roman" w:hAnsi="Times New Roman"/>
                <w:b/>
                <w:bCs/>
              </w:rPr>
              <w:t>Specific Tasks and Scope of Work</w:t>
            </w:r>
          </w:p>
          <w:p w14:paraId="2B53FC8B" w14:textId="77777777" w:rsidR="00C42E90" w:rsidRPr="00F5663B" w:rsidRDefault="00C42E90" w:rsidP="00C42E90">
            <w:pPr>
              <w:rPr>
                <w:rFonts w:ascii="Times New Roman" w:hAnsi="Times New Roman"/>
              </w:rPr>
            </w:pPr>
            <w:r w:rsidRPr="00F5663B">
              <w:rPr>
                <w:rFonts w:ascii="Times New Roman" w:hAnsi="Times New Roman"/>
              </w:rPr>
              <w:t>The consultant will be required to undertake the following tasks:</w:t>
            </w:r>
          </w:p>
          <w:p w14:paraId="59174637" w14:textId="77777777" w:rsidR="002F3F6A" w:rsidRPr="00B00D71" w:rsidRDefault="002F3F6A" w:rsidP="002F3F6A">
            <w:pPr>
              <w:numPr>
                <w:ilvl w:val="0"/>
                <w:numId w:val="12"/>
              </w:numPr>
              <w:spacing w:after="160" w:line="259" w:lineRule="auto"/>
            </w:pPr>
            <w:r w:rsidRPr="00B00D71">
              <w:rPr>
                <w:rFonts w:eastAsiaTheme="majorEastAsia"/>
                <w:b/>
                <w:bCs/>
              </w:rPr>
              <w:t>Review existing structures and functions</w:t>
            </w:r>
          </w:p>
          <w:p w14:paraId="6CED9C4C" w14:textId="77777777" w:rsidR="002F3F6A" w:rsidRPr="00B00D71" w:rsidRDefault="002F3F6A" w:rsidP="00A94ED5">
            <w:pPr>
              <w:numPr>
                <w:ilvl w:val="1"/>
                <w:numId w:val="33"/>
              </w:numPr>
              <w:spacing w:after="160" w:line="259" w:lineRule="auto"/>
            </w:pPr>
            <w:r w:rsidRPr="00B00D71">
              <w:t>Assess current organizational frameworks, reporting lines, and functions within district administrations.</w:t>
            </w:r>
          </w:p>
          <w:p w14:paraId="7291F429" w14:textId="77777777" w:rsidR="002F3F6A" w:rsidRPr="00B00D71" w:rsidRDefault="002F3F6A" w:rsidP="00A94ED5">
            <w:pPr>
              <w:numPr>
                <w:ilvl w:val="1"/>
                <w:numId w:val="33"/>
              </w:numPr>
              <w:spacing w:after="160" w:line="259" w:lineRule="auto"/>
            </w:pPr>
            <w:r w:rsidRPr="00B00D71">
              <w:t>Review existing job descriptions, mandates, and relevant policy frameworks.</w:t>
            </w:r>
          </w:p>
          <w:p w14:paraId="6450C01B" w14:textId="77777777" w:rsidR="002F3F6A" w:rsidRPr="00B00D71" w:rsidRDefault="002F3F6A" w:rsidP="002F3F6A">
            <w:pPr>
              <w:numPr>
                <w:ilvl w:val="0"/>
                <w:numId w:val="12"/>
              </w:numPr>
              <w:spacing w:after="160" w:line="259" w:lineRule="auto"/>
            </w:pPr>
            <w:r w:rsidRPr="00B00D71">
              <w:rPr>
                <w:rFonts w:eastAsiaTheme="majorEastAsia"/>
                <w:b/>
                <w:bCs/>
              </w:rPr>
              <w:t>Develop/Update Organograms</w:t>
            </w:r>
          </w:p>
          <w:p w14:paraId="08E6A55A" w14:textId="77777777" w:rsidR="002F3F6A" w:rsidRPr="00B00D71" w:rsidRDefault="002F3F6A" w:rsidP="00A94ED5">
            <w:pPr>
              <w:numPr>
                <w:ilvl w:val="1"/>
                <w:numId w:val="34"/>
              </w:numPr>
              <w:spacing w:after="160" w:line="259" w:lineRule="auto"/>
            </w:pPr>
            <w:r w:rsidRPr="00B00D71">
              <w:t>Draft revised organograms for district administrations and their departments.</w:t>
            </w:r>
          </w:p>
          <w:p w14:paraId="1362237F" w14:textId="77777777" w:rsidR="002F3F6A" w:rsidRPr="00B00D71" w:rsidRDefault="002F3F6A" w:rsidP="00A94ED5">
            <w:pPr>
              <w:numPr>
                <w:ilvl w:val="1"/>
                <w:numId w:val="34"/>
              </w:numPr>
              <w:spacing w:after="160" w:line="259" w:lineRule="auto"/>
            </w:pPr>
            <w:r w:rsidRPr="00B00D71">
              <w:t>Ensure structures are aligned with legal mandates, decentralization frameworks, and best practices in local governance.</w:t>
            </w:r>
          </w:p>
          <w:p w14:paraId="36F882A6" w14:textId="77777777" w:rsidR="002F3F6A" w:rsidRPr="00B00D71" w:rsidRDefault="002F3F6A" w:rsidP="002F3F6A">
            <w:pPr>
              <w:numPr>
                <w:ilvl w:val="0"/>
                <w:numId w:val="12"/>
              </w:numPr>
              <w:spacing w:after="160" w:line="259" w:lineRule="auto"/>
            </w:pPr>
            <w:r w:rsidRPr="00B00D71">
              <w:rPr>
                <w:rFonts w:eastAsiaTheme="majorEastAsia"/>
                <w:b/>
                <w:bCs/>
              </w:rPr>
              <w:t>Develop/Update Job Descriptions</w:t>
            </w:r>
          </w:p>
          <w:p w14:paraId="76B8E707" w14:textId="77777777" w:rsidR="002F3F6A" w:rsidRPr="00B00D71" w:rsidRDefault="002F3F6A" w:rsidP="00A94ED5">
            <w:pPr>
              <w:numPr>
                <w:ilvl w:val="1"/>
                <w:numId w:val="35"/>
              </w:numPr>
              <w:spacing w:after="160" w:line="259" w:lineRule="auto"/>
            </w:pPr>
            <w:r w:rsidRPr="00B00D71">
              <w:t>Review and update existing JDs for all staff within Administration and Finance departments.</w:t>
            </w:r>
          </w:p>
          <w:p w14:paraId="2E83F7BF" w14:textId="77777777" w:rsidR="002F3F6A" w:rsidRPr="00B00D71" w:rsidRDefault="002F3F6A" w:rsidP="00A94ED5">
            <w:pPr>
              <w:numPr>
                <w:ilvl w:val="1"/>
                <w:numId w:val="35"/>
              </w:numPr>
              <w:spacing w:after="160" w:line="259" w:lineRule="auto"/>
            </w:pPr>
            <w:r w:rsidRPr="00B00D71">
              <w:t>Draft new JDs where gaps exist, ensuring clarity in roles, responsibilities, and reporting lines.</w:t>
            </w:r>
          </w:p>
          <w:p w14:paraId="17C42C23" w14:textId="77777777" w:rsidR="002F3F6A" w:rsidRPr="00B00D71" w:rsidRDefault="002F3F6A" w:rsidP="00A94ED5">
            <w:pPr>
              <w:numPr>
                <w:ilvl w:val="1"/>
                <w:numId w:val="35"/>
              </w:numPr>
              <w:spacing w:after="160" w:line="259" w:lineRule="auto"/>
            </w:pPr>
            <w:r w:rsidRPr="00B00D71">
              <w:t>Ensure JDs reflect professional standards and competency-based requirements.</w:t>
            </w:r>
          </w:p>
          <w:p w14:paraId="1EDC9DAF" w14:textId="77777777" w:rsidR="002F3F6A" w:rsidRPr="00B00D71" w:rsidRDefault="002F3F6A" w:rsidP="002F3F6A">
            <w:pPr>
              <w:numPr>
                <w:ilvl w:val="0"/>
                <w:numId w:val="12"/>
              </w:numPr>
              <w:spacing w:after="160" w:line="259" w:lineRule="auto"/>
            </w:pPr>
            <w:r w:rsidRPr="00B00D71">
              <w:rPr>
                <w:rFonts w:eastAsiaTheme="majorEastAsia"/>
                <w:b/>
                <w:bCs/>
              </w:rPr>
              <w:lastRenderedPageBreak/>
              <w:t>Deliverables</w:t>
            </w:r>
          </w:p>
          <w:p w14:paraId="109A0543" w14:textId="77777777" w:rsidR="002F3F6A" w:rsidRPr="00B00D71" w:rsidRDefault="002F3F6A" w:rsidP="00A94ED5">
            <w:pPr>
              <w:numPr>
                <w:ilvl w:val="1"/>
                <w:numId w:val="36"/>
              </w:numPr>
              <w:spacing w:after="160" w:line="259" w:lineRule="auto"/>
            </w:pPr>
            <w:r w:rsidRPr="00B00D71">
              <w:t>Draft assessment report (summary of current structures and gaps).</w:t>
            </w:r>
          </w:p>
          <w:p w14:paraId="7FC8A823" w14:textId="77777777" w:rsidR="002F3F6A" w:rsidRPr="00B00D71" w:rsidRDefault="002F3F6A" w:rsidP="00A94ED5">
            <w:pPr>
              <w:numPr>
                <w:ilvl w:val="1"/>
                <w:numId w:val="36"/>
              </w:numPr>
              <w:spacing w:after="160" w:line="259" w:lineRule="auto"/>
            </w:pPr>
            <w:r w:rsidRPr="00B00D71">
              <w:t>Draft organograms for district departments, including Jowhar Administration and Finance.</w:t>
            </w:r>
          </w:p>
          <w:p w14:paraId="4FE74DE3" w14:textId="77777777" w:rsidR="002F3F6A" w:rsidRPr="00B00D71" w:rsidRDefault="002F3F6A" w:rsidP="00A94ED5">
            <w:pPr>
              <w:numPr>
                <w:ilvl w:val="1"/>
                <w:numId w:val="36"/>
              </w:numPr>
              <w:spacing w:after="160" w:line="259" w:lineRule="auto"/>
            </w:pPr>
            <w:r w:rsidRPr="00B00D71">
              <w:t>Draft job descriptions for key positions across departments.</w:t>
            </w:r>
          </w:p>
          <w:p w14:paraId="441C9E6B" w14:textId="4D3AD1DA" w:rsidR="00C04B6F" w:rsidRPr="002F3F6A" w:rsidRDefault="002F3F6A" w:rsidP="00A94ED5">
            <w:pPr>
              <w:numPr>
                <w:ilvl w:val="1"/>
                <w:numId w:val="36"/>
              </w:numPr>
              <w:spacing w:after="160" w:line="259" w:lineRule="auto"/>
            </w:pPr>
            <w:r w:rsidRPr="00B00D71">
              <w:t>Final validated organograms and job descriptions.</w:t>
            </w:r>
          </w:p>
        </w:tc>
      </w:tr>
      <w:tr w:rsidR="00C04B6F" w:rsidRPr="008F575A" w14:paraId="3DCAB391" w14:textId="77777777" w:rsidTr="00102800">
        <w:trPr>
          <w:trHeight w:val="2600"/>
        </w:trPr>
        <w:tc>
          <w:tcPr>
            <w:tcW w:w="9350" w:type="dxa"/>
            <w:gridSpan w:val="2"/>
          </w:tcPr>
          <w:p w14:paraId="37B6F574" w14:textId="77777777" w:rsidR="002B64D9" w:rsidRPr="002B64D9" w:rsidRDefault="002B64D9" w:rsidP="002B64D9">
            <w:pPr>
              <w:pStyle w:val="ListParagraph"/>
              <w:rPr>
                <w:rFonts w:ascii="Times New Roman" w:hAnsi="Times New Roman"/>
                <w:b/>
                <w:bCs/>
              </w:rPr>
            </w:pPr>
          </w:p>
          <w:p w14:paraId="7B44FA48" w14:textId="50D50E00" w:rsidR="003E4A8E" w:rsidRPr="00B00D71" w:rsidRDefault="00617507" w:rsidP="003E4A8E">
            <w:pPr>
              <w:spacing w:after="160" w:line="259" w:lineRule="auto"/>
              <w:rPr>
                <w:b/>
                <w:bCs/>
              </w:rPr>
            </w:pPr>
            <w:r>
              <w:rPr>
                <w:rFonts w:eastAsiaTheme="majorEastAsia"/>
                <w:b/>
                <w:bCs/>
              </w:rPr>
              <w:t>5</w:t>
            </w:r>
            <w:r w:rsidR="003E4A8E" w:rsidRPr="00B00D71">
              <w:rPr>
                <w:rFonts w:eastAsiaTheme="majorEastAsia"/>
                <w:b/>
                <w:bCs/>
              </w:rPr>
              <w:t>. Expected Deliverables and Timeline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256"/>
              <w:gridCol w:w="2610"/>
            </w:tblGrid>
            <w:tr w:rsidR="003E4A8E" w:rsidRPr="00B00D71" w14:paraId="589A5E37" w14:textId="77777777" w:rsidTr="00842285">
              <w:trPr>
                <w:tblHeader/>
                <w:tblCellSpacing w:w="15" w:type="dxa"/>
              </w:trPr>
              <w:tc>
                <w:tcPr>
                  <w:tcW w:w="0" w:type="auto"/>
                  <w:vAlign w:val="center"/>
                  <w:hideMark/>
                </w:tcPr>
                <w:p w14:paraId="20428595" w14:textId="77777777" w:rsidR="003E4A8E" w:rsidRPr="00B00D71" w:rsidRDefault="003E4A8E" w:rsidP="003E4A8E">
                  <w:pPr>
                    <w:spacing w:after="160" w:line="259" w:lineRule="auto"/>
                    <w:rPr>
                      <w:b/>
                      <w:bCs/>
                    </w:rPr>
                  </w:pPr>
                  <w:r w:rsidRPr="00B00D71">
                    <w:rPr>
                      <w:b/>
                      <w:bCs/>
                    </w:rPr>
                    <w:t>Deliverable</w:t>
                  </w:r>
                </w:p>
              </w:tc>
              <w:tc>
                <w:tcPr>
                  <w:tcW w:w="0" w:type="auto"/>
                  <w:vAlign w:val="center"/>
                  <w:hideMark/>
                </w:tcPr>
                <w:p w14:paraId="330B6E7C" w14:textId="77777777" w:rsidR="003E4A8E" w:rsidRPr="00B00D71" w:rsidRDefault="003E4A8E" w:rsidP="003E4A8E">
                  <w:pPr>
                    <w:spacing w:after="160" w:line="259" w:lineRule="auto"/>
                    <w:rPr>
                      <w:b/>
                      <w:bCs/>
                    </w:rPr>
                  </w:pPr>
                  <w:r w:rsidRPr="00B00D71">
                    <w:rPr>
                      <w:b/>
                      <w:bCs/>
                    </w:rPr>
                    <w:t>Timeline</w:t>
                  </w:r>
                </w:p>
              </w:tc>
            </w:tr>
            <w:tr w:rsidR="003E4A8E" w:rsidRPr="00B00D71" w14:paraId="5593A9FD" w14:textId="77777777" w:rsidTr="00842285">
              <w:trPr>
                <w:tblCellSpacing w:w="15" w:type="dxa"/>
              </w:trPr>
              <w:tc>
                <w:tcPr>
                  <w:tcW w:w="0" w:type="auto"/>
                  <w:vAlign w:val="center"/>
                  <w:hideMark/>
                </w:tcPr>
                <w:p w14:paraId="351D55A6" w14:textId="77777777" w:rsidR="003E4A8E" w:rsidRPr="00B00D71" w:rsidRDefault="003E4A8E" w:rsidP="003E4A8E">
                  <w:pPr>
                    <w:spacing w:after="160" w:line="259" w:lineRule="auto"/>
                    <w:rPr>
                      <w:szCs w:val="22"/>
                    </w:rPr>
                  </w:pPr>
                  <w:r w:rsidRPr="00B00D71">
                    <w:rPr>
                      <w:szCs w:val="22"/>
                    </w:rPr>
                    <w:t>Inception Report with work plan &amp; methodology</w:t>
                  </w:r>
                </w:p>
              </w:tc>
              <w:tc>
                <w:tcPr>
                  <w:tcW w:w="0" w:type="auto"/>
                  <w:vAlign w:val="center"/>
                  <w:hideMark/>
                </w:tcPr>
                <w:p w14:paraId="416B89D6" w14:textId="27FDF5E7" w:rsidR="003E4A8E" w:rsidRPr="00B00D71" w:rsidRDefault="003E4A8E" w:rsidP="003E4A8E">
                  <w:pPr>
                    <w:spacing w:after="160" w:line="259" w:lineRule="auto"/>
                    <w:rPr>
                      <w:szCs w:val="22"/>
                    </w:rPr>
                  </w:pPr>
                  <w:r w:rsidRPr="00A94ED5">
                    <w:rPr>
                      <w:szCs w:val="22"/>
                    </w:rPr>
                    <w:t>3 Days after</w:t>
                  </w:r>
                  <w:r w:rsidRPr="00B00D71">
                    <w:rPr>
                      <w:szCs w:val="22"/>
                    </w:rPr>
                    <w:t xml:space="preserve"> contract signing</w:t>
                  </w:r>
                </w:p>
              </w:tc>
            </w:tr>
            <w:tr w:rsidR="003E4A8E" w:rsidRPr="00B00D71" w14:paraId="489784AB" w14:textId="77777777" w:rsidTr="00842285">
              <w:trPr>
                <w:tblCellSpacing w:w="15" w:type="dxa"/>
              </w:trPr>
              <w:tc>
                <w:tcPr>
                  <w:tcW w:w="0" w:type="auto"/>
                  <w:vAlign w:val="center"/>
                  <w:hideMark/>
                </w:tcPr>
                <w:p w14:paraId="1CED212F" w14:textId="77777777" w:rsidR="003E4A8E" w:rsidRPr="00B00D71" w:rsidRDefault="003E4A8E" w:rsidP="003E4A8E">
                  <w:pPr>
                    <w:spacing w:after="160" w:line="259" w:lineRule="auto"/>
                  </w:pPr>
                  <w:r w:rsidRPr="00B00D71">
                    <w:t>Draft Assessment Report (institutional review)</w:t>
                  </w:r>
                </w:p>
              </w:tc>
              <w:tc>
                <w:tcPr>
                  <w:tcW w:w="0" w:type="auto"/>
                  <w:vAlign w:val="center"/>
                  <w:hideMark/>
                </w:tcPr>
                <w:p w14:paraId="501ECC7C" w14:textId="66605B70" w:rsidR="003E4A8E" w:rsidRPr="00B00D71" w:rsidRDefault="003E4A8E" w:rsidP="003E4A8E">
                  <w:pPr>
                    <w:spacing w:after="160" w:line="259" w:lineRule="auto"/>
                  </w:pPr>
                  <w:r>
                    <w:t>1</w:t>
                  </w:r>
                  <w:r w:rsidRPr="00B00D71">
                    <w:t xml:space="preserve"> week</w:t>
                  </w:r>
                </w:p>
              </w:tc>
            </w:tr>
            <w:tr w:rsidR="003E4A8E" w:rsidRPr="00B00D71" w14:paraId="30FF495B" w14:textId="77777777" w:rsidTr="00842285">
              <w:trPr>
                <w:tblCellSpacing w:w="15" w:type="dxa"/>
              </w:trPr>
              <w:tc>
                <w:tcPr>
                  <w:tcW w:w="0" w:type="auto"/>
                  <w:vAlign w:val="center"/>
                  <w:hideMark/>
                </w:tcPr>
                <w:p w14:paraId="77C962DE" w14:textId="77777777" w:rsidR="003E4A8E" w:rsidRPr="00B00D71" w:rsidRDefault="003E4A8E" w:rsidP="003E4A8E">
                  <w:pPr>
                    <w:spacing w:after="160" w:line="259" w:lineRule="auto"/>
                  </w:pPr>
                  <w:r w:rsidRPr="00B00D71">
                    <w:t>Draft Organograms &amp; Job Descriptions</w:t>
                  </w:r>
                </w:p>
              </w:tc>
              <w:tc>
                <w:tcPr>
                  <w:tcW w:w="0" w:type="auto"/>
                  <w:vAlign w:val="center"/>
                  <w:hideMark/>
                </w:tcPr>
                <w:p w14:paraId="03E2DB2F" w14:textId="68C82B63" w:rsidR="003E4A8E" w:rsidRPr="00B00D71" w:rsidRDefault="003E4A8E" w:rsidP="003E4A8E">
                  <w:pPr>
                    <w:spacing w:after="160" w:line="259" w:lineRule="auto"/>
                  </w:pPr>
                  <w:r>
                    <w:t>2</w:t>
                  </w:r>
                  <w:r w:rsidRPr="00B00D71">
                    <w:t xml:space="preserve"> weeks</w:t>
                  </w:r>
                </w:p>
              </w:tc>
            </w:tr>
            <w:tr w:rsidR="003E4A8E" w:rsidRPr="00B00D71" w14:paraId="1D7B225E" w14:textId="77777777" w:rsidTr="00842285">
              <w:trPr>
                <w:tblCellSpacing w:w="15" w:type="dxa"/>
              </w:trPr>
              <w:tc>
                <w:tcPr>
                  <w:tcW w:w="0" w:type="auto"/>
                  <w:vAlign w:val="center"/>
                  <w:hideMark/>
                </w:tcPr>
                <w:p w14:paraId="15E73D26" w14:textId="77777777" w:rsidR="003E4A8E" w:rsidRPr="00B00D71" w:rsidRDefault="003E4A8E" w:rsidP="003E4A8E">
                  <w:pPr>
                    <w:spacing w:after="160" w:line="259" w:lineRule="auto"/>
                  </w:pPr>
                  <w:r w:rsidRPr="00B00D71">
                    <w:t>Final Organograms &amp; Job Descriptions</w:t>
                  </w:r>
                </w:p>
              </w:tc>
              <w:tc>
                <w:tcPr>
                  <w:tcW w:w="0" w:type="auto"/>
                  <w:vAlign w:val="center"/>
                  <w:hideMark/>
                </w:tcPr>
                <w:p w14:paraId="6321A9C7" w14:textId="09D909F9" w:rsidR="003E4A8E" w:rsidRPr="00B00D71" w:rsidRDefault="003E4A8E" w:rsidP="003E4A8E">
                  <w:pPr>
                    <w:spacing w:after="160" w:line="259" w:lineRule="auto"/>
                  </w:pPr>
                  <w:r>
                    <w:t>1</w:t>
                  </w:r>
                  <w:r w:rsidRPr="00B00D71">
                    <w:t xml:space="preserve"> week</w:t>
                  </w:r>
                </w:p>
              </w:tc>
            </w:tr>
          </w:tbl>
          <w:p w14:paraId="5E6758E8" w14:textId="77777777" w:rsidR="00C04B6F" w:rsidRPr="008F575A" w:rsidRDefault="00C04B6F" w:rsidP="00952350">
            <w:pPr>
              <w:spacing w:after="160" w:line="276" w:lineRule="auto"/>
              <w:ind w:left="644"/>
              <w:rPr>
                <w:rFonts w:asciiTheme="minorHAnsi" w:hAnsiTheme="minorHAnsi" w:cstheme="minorHAnsi"/>
                <w:sz w:val="22"/>
                <w:lang w:val="en-GB"/>
              </w:rPr>
            </w:pPr>
          </w:p>
        </w:tc>
      </w:tr>
      <w:tr w:rsidR="00C04B6F" w:rsidRPr="008F575A" w14:paraId="7FC78681" w14:textId="77777777" w:rsidTr="00952350">
        <w:tc>
          <w:tcPr>
            <w:tcW w:w="9350" w:type="dxa"/>
            <w:gridSpan w:val="2"/>
          </w:tcPr>
          <w:p w14:paraId="0A1E1C4A" w14:textId="209C14DC" w:rsidR="00617507" w:rsidRPr="00B00D71" w:rsidRDefault="00617507" w:rsidP="00617507">
            <w:pPr>
              <w:spacing w:after="160" w:line="259" w:lineRule="auto"/>
              <w:rPr>
                <w:b/>
                <w:bCs/>
              </w:rPr>
            </w:pPr>
            <w:r>
              <w:rPr>
                <w:rFonts w:eastAsiaTheme="majorEastAsia"/>
                <w:b/>
                <w:bCs/>
              </w:rPr>
              <w:t>6</w:t>
            </w:r>
            <w:r w:rsidRPr="00B00D71">
              <w:rPr>
                <w:rFonts w:eastAsiaTheme="majorEastAsia"/>
                <w:b/>
                <w:bCs/>
              </w:rPr>
              <w:t>. Duration of the Assignment</w:t>
            </w:r>
          </w:p>
          <w:p w14:paraId="402FEE31" w14:textId="613500AD" w:rsidR="00617507" w:rsidRPr="00B00D71" w:rsidRDefault="00617507" w:rsidP="00617507">
            <w:pPr>
              <w:spacing w:after="160" w:line="259" w:lineRule="auto"/>
            </w:pPr>
            <w:r w:rsidRPr="00B00D71">
              <w:t xml:space="preserve">The assignment is expected to take </w:t>
            </w:r>
            <w:r>
              <w:t xml:space="preserve">5 </w:t>
            </w:r>
            <w:r w:rsidRPr="00B00D71">
              <w:rPr>
                <w:rFonts w:eastAsiaTheme="majorEastAsia"/>
                <w:b/>
                <w:bCs/>
              </w:rPr>
              <w:t>weeks</w:t>
            </w:r>
            <w:r w:rsidRPr="00B00D71">
              <w:t xml:space="preserve"> from the date of contract signing.</w:t>
            </w:r>
          </w:p>
          <w:p w14:paraId="26B83F44" w14:textId="3036CDCE" w:rsidR="00A94ED5" w:rsidRPr="00B00D71" w:rsidRDefault="00A94ED5" w:rsidP="00A94ED5">
            <w:pPr>
              <w:spacing w:after="160" w:line="259" w:lineRule="auto"/>
              <w:rPr>
                <w:b/>
                <w:bCs/>
              </w:rPr>
            </w:pPr>
            <w:r>
              <w:rPr>
                <w:rFonts w:eastAsiaTheme="majorEastAsia"/>
                <w:b/>
                <w:bCs/>
              </w:rPr>
              <w:t>7</w:t>
            </w:r>
            <w:r w:rsidRPr="00B00D71">
              <w:rPr>
                <w:rFonts w:eastAsiaTheme="majorEastAsia"/>
                <w:b/>
                <w:bCs/>
              </w:rPr>
              <w:t>. Reporting and Supervision</w:t>
            </w:r>
          </w:p>
          <w:p w14:paraId="055FE5AE" w14:textId="2EFBD868" w:rsidR="00A94ED5" w:rsidRPr="00B00D71" w:rsidRDefault="00A94ED5" w:rsidP="00A94ED5">
            <w:pPr>
              <w:numPr>
                <w:ilvl w:val="0"/>
                <w:numId w:val="31"/>
              </w:numPr>
              <w:spacing w:after="160" w:line="259" w:lineRule="auto"/>
            </w:pPr>
            <w:r w:rsidRPr="00B00D71">
              <w:t xml:space="preserve">The consultant will work under the overall guidance of </w:t>
            </w:r>
            <w:proofErr w:type="spellStart"/>
            <w:r w:rsidRPr="00B00D71">
              <w:t>the</w:t>
            </w:r>
            <w:r w:rsidR="009418FC">
              <w:t>Director</w:t>
            </w:r>
            <w:proofErr w:type="spellEnd"/>
            <w:r w:rsidR="009418FC">
              <w:t xml:space="preserve"> General </w:t>
            </w:r>
            <w:r w:rsidRPr="00B00D71">
              <w:rPr>
                <w:rFonts w:eastAsiaTheme="majorEastAsia"/>
                <w:b/>
                <w:bCs/>
              </w:rPr>
              <w:t>Ministry of Interior and Local Government (</w:t>
            </w:r>
            <w:proofErr w:type="spellStart"/>
            <w:r w:rsidRPr="00B00D71">
              <w:rPr>
                <w:rFonts w:eastAsiaTheme="majorEastAsia"/>
                <w:b/>
                <w:bCs/>
              </w:rPr>
              <w:t>MoILG</w:t>
            </w:r>
            <w:proofErr w:type="spellEnd"/>
            <w:r w:rsidRPr="00B00D71">
              <w:rPr>
                <w:rFonts w:eastAsiaTheme="majorEastAsia"/>
                <w:b/>
                <w:bCs/>
              </w:rPr>
              <w:t>) – FMS level</w:t>
            </w:r>
            <w:r w:rsidRPr="00B00D71">
              <w:t>, in close collaboration with Jowhar District Administration and the State Ministry of Finance.</w:t>
            </w:r>
          </w:p>
          <w:p w14:paraId="3F5CE01E" w14:textId="1A235B6F" w:rsidR="00A94ED5" w:rsidRPr="00B00D71" w:rsidRDefault="00A94ED5" w:rsidP="00A94ED5">
            <w:pPr>
              <w:spacing w:after="160" w:line="259" w:lineRule="auto"/>
              <w:rPr>
                <w:b/>
                <w:bCs/>
              </w:rPr>
            </w:pPr>
            <w:r>
              <w:rPr>
                <w:b/>
                <w:bCs/>
              </w:rPr>
              <w:t>8</w:t>
            </w:r>
            <w:r w:rsidRPr="00B00D71">
              <w:rPr>
                <w:rFonts w:eastAsiaTheme="majorEastAsia"/>
                <w:b/>
                <w:bCs/>
              </w:rPr>
              <w:t>. Qualifications and Experience</w:t>
            </w:r>
          </w:p>
          <w:p w14:paraId="690EBB48" w14:textId="77777777" w:rsidR="00A94ED5" w:rsidRPr="00B00D71" w:rsidRDefault="00A94ED5" w:rsidP="00A94ED5">
            <w:pPr>
              <w:spacing w:after="160" w:line="259" w:lineRule="auto"/>
            </w:pPr>
            <w:r w:rsidRPr="00B00D71">
              <w:t>The consultant/consultancy firm should have:</w:t>
            </w:r>
          </w:p>
          <w:p w14:paraId="7533B7EF" w14:textId="11F41EC6" w:rsidR="00A94ED5" w:rsidRPr="00B00D71" w:rsidRDefault="00A94ED5" w:rsidP="00A94ED5">
            <w:pPr>
              <w:numPr>
                <w:ilvl w:val="0"/>
                <w:numId w:val="32"/>
              </w:numPr>
              <w:spacing w:after="160" w:line="259" w:lineRule="auto"/>
            </w:pPr>
            <w:r w:rsidRPr="00B00D71">
              <w:t xml:space="preserve">Advanced </w:t>
            </w:r>
            <w:r w:rsidRPr="00B00D71">
              <w:t>degrees</w:t>
            </w:r>
            <w:r w:rsidRPr="00B00D71">
              <w:t xml:space="preserve"> in </w:t>
            </w:r>
            <w:r w:rsidRPr="00B00D71">
              <w:rPr>
                <w:rFonts w:eastAsiaTheme="majorEastAsia"/>
                <w:b/>
                <w:bCs/>
              </w:rPr>
              <w:t>Public Administration, Human Resource Management, Organizational Development, or related field</w:t>
            </w:r>
            <w:r w:rsidRPr="00B00D71">
              <w:t>.</w:t>
            </w:r>
          </w:p>
          <w:p w14:paraId="5C24328D" w14:textId="77777777" w:rsidR="00A94ED5" w:rsidRPr="00B00D71" w:rsidRDefault="00A94ED5" w:rsidP="00A94ED5">
            <w:pPr>
              <w:numPr>
                <w:ilvl w:val="0"/>
                <w:numId w:val="32"/>
              </w:numPr>
              <w:spacing w:after="160" w:line="259" w:lineRule="auto"/>
            </w:pPr>
            <w:r w:rsidRPr="00B00D71">
              <w:t xml:space="preserve">Minimum </w:t>
            </w:r>
            <w:r w:rsidRPr="00B00D71">
              <w:rPr>
                <w:rFonts w:eastAsiaTheme="majorEastAsia"/>
                <w:b/>
                <w:bCs/>
              </w:rPr>
              <w:t>7 years of relevant experience</w:t>
            </w:r>
            <w:r w:rsidRPr="00B00D71">
              <w:t xml:space="preserve"> in organizational development, HR management, and institutional capacity strengthening.</w:t>
            </w:r>
          </w:p>
          <w:p w14:paraId="73B42642" w14:textId="77777777" w:rsidR="00A94ED5" w:rsidRPr="00B00D71" w:rsidRDefault="00A94ED5" w:rsidP="00A94ED5">
            <w:pPr>
              <w:numPr>
                <w:ilvl w:val="0"/>
                <w:numId w:val="32"/>
              </w:numPr>
              <w:spacing w:after="160" w:line="259" w:lineRule="auto"/>
            </w:pPr>
            <w:r w:rsidRPr="00B00D71">
              <w:t>Proven experience in developing organograms, job descriptions, and HR frameworks, preferably in public sector or local governance contexts.</w:t>
            </w:r>
          </w:p>
          <w:p w14:paraId="612CA66A" w14:textId="77777777" w:rsidR="00A94ED5" w:rsidRPr="00B00D71" w:rsidRDefault="00A94ED5" w:rsidP="00A94ED5">
            <w:pPr>
              <w:numPr>
                <w:ilvl w:val="0"/>
                <w:numId w:val="32"/>
              </w:numPr>
              <w:spacing w:after="160" w:line="259" w:lineRule="auto"/>
            </w:pPr>
            <w:r w:rsidRPr="00B00D71">
              <w:t>Strong facilitation and stakeholder consultation skills.</w:t>
            </w:r>
          </w:p>
          <w:p w14:paraId="3175659A" w14:textId="13C3C23B" w:rsidR="00C04B6F" w:rsidRPr="00A94ED5" w:rsidRDefault="00A94ED5" w:rsidP="00A94ED5">
            <w:pPr>
              <w:numPr>
                <w:ilvl w:val="0"/>
                <w:numId w:val="32"/>
              </w:numPr>
              <w:spacing w:after="160" w:line="259" w:lineRule="auto"/>
            </w:pPr>
            <w:r w:rsidRPr="00B00D71">
              <w:t>Excellent written and spoken English and Somali language proficiency (preferred).</w:t>
            </w:r>
          </w:p>
        </w:tc>
      </w:tr>
      <w:tr w:rsidR="007617F4" w:rsidRPr="008F575A" w14:paraId="691AFE2B" w14:textId="77777777" w:rsidTr="00952350">
        <w:tc>
          <w:tcPr>
            <w:tcW w:w="9350" w:type="dxa"/>
            <w:gridSpan w:val="2"/>
          </w:tcPr>
          <w:p w14:paraId="233C5D92" w14:textId="5C7E5F48" w:rsidR="009418FC" w:rsidRPr="00B00D71" w:rsidRDefault="009418FC" w:rsidP="009418FC">
            <w:pPr>
              <w:spacing w:after="160" w:line="259" w:lineRule="auto"/>
              <w:rPr>
                <w:b/>
                <w:bCs/>
              </w:rPr>
            </w:pPr>
            <w:r>
              <w:rPr>
                <w:b/>
                <w:bCs/>
              </w:rPr>
              <w:t>9.</w:t>
            </w:r>
            <w:r w:rsidRPr="00B00D71">
              <w:rPr>
                <w:rFonts w:eastAsiaTheme="majorEastAsia"/>
                <w:b/>
                <w:bCs/>
              </w:rPr>
              <w:t xml:space="preserve"> </w:t>
            </w:r>
            <w:r w:rsidRPr="00B00D71">
              <w:rPr>
                <w:rFonts w:eastAsiaTheme="majorEastAsia"/>
                <w:b/>
                <w:bCs/>
              </w:rPr>
              <w:t>Expected Outputs</w:t>
            </w:r>
          </w:p>
          <w:p w14:paraId="5DDE6FDF" w14:textId="77777777" w:rsidR="009418FC" w:rsidRPr="00B00D71" w:rsidRDefault="009418FC" w:rsidP="009418FC">
            <w:pPr>
              <w:numPr>
                <w:ilvl w:val="0"/>
                <w:numId w:val="37"/>
              </w:numPr>
              <w:spacing w:after="160" w:line="259" w:lineRule="auto"/>
            </w:pPr>
            <w:r w:rsidRPr="00B00D71">
              <w:t>Comprehensive organograms for district departments within FMSs and Jowhar Administration &amp; Finance Department.</w:t>
            </w:r>
          </w:p>
          <w:p w14:paraId="3976A2F1" w14:textId="77777777" w:rsidR="009418FC" w:rsidRPr="00B00D71" w:rsidRDefault="009418FC" w:rsidP="009418FC">
            <w:pPr>
              <w:numPr>
                <w:ilvl w:val="0"/>
                <w:numId w:val="37"/>
              </w:numPr>
              <w:spacing w:after="160" w:line="259" w:lineRule="auto"/>
            </w:pPr>
            <w:r w:rsidRPr="00B00D71">
              <w:t>Updated and standardized job descriptions for all key positions.</w:t>
            </w:r>
          </w:p>
          <w:p w14:paraId="1755C4BB" w14:textId="77777777" w:rsidR="009418FC" w:rsidRPr="00B00D71" w:rsidRDefault="009418FC" w:rsidP="009418FC">
            <w:pPr>
              <w:numPr>
                <w:ilvl w:val="0"/>
                <w:numId w:val="37"/>
              </w:numPr>
              <w:spacing w:after="160" w:line="259" w:lineRule="auto"/>
            </w:pPr>
            <w:r w:rsidRPr="00B00D71">
              <w:lastRenderedPageBreak/>
              <w:t>Final report including recommendations for effective HR and institutional strengthening.</w:t>
            </w:r>
          </w:p>
          <w:p w14:paraId="128A924B" w14:textId="5068F0DB" w:rsidR="00F867FD" w:rsidRPr="00F5663B" w:rsidRDefault="00F867FD" w:rsidP="007617F4">
            <w:pPr>
              <w:rPr>
                <w:rFonts w:ascii="Times New Roman" w:hAnsi="Times New Roman"/>
                <w:b/>
                <w:bCs/>
              </w:rPr>
            </w:pPr>
          </w:p>
        </w:tc>
      </w:tr>
      <w:tr w:rsidR="007617F4" w:rsidRPr="008F575A" w14:paraId="411414AB" w14:textId="77777777" w:rsidTr="00F867FD">
        <w:trPr>
          <w:trHeight w:val="54"/>
        </w:trPr>
        <w:tc>
          <w:tcPr>
            <w:tcW w:w="9350" w:type="dxa"/>
            <w:gridSpan w:val="2"/>
          </w:tcPr>
          <w:p w14:paraId="3A69A9E1" w14:textId="77777777" w:rsidR="007617F4" w:rsidRPr="00F5663B" w:rsidRDefault="007617F4" w:rsidP="007617F4">
            <w:pPr>
              <w:rPr>
                <w:rFonts w:ascii="Times New Roman" w:hAnsi="Times New Roman"/>
                <w:b/>
                <w:bCs/>
              </w:rPr>
            </w:pPr>
            <w:r w:rsidRPr="00F5663B">
              <w:rPr>
                <w:rFonts w:ascii="Times New Roman" w:hAnsi="Times New Roman"/>
                <w:b/>
                <w:bCs/>
              </w:rPr>
              <w:lastRenderedPageBreak/>
              <w:t>7. Payment Schedule</w:t>
            </w:r>
          </w:p>
          <w:p w14:paraId="396D4338" w14:textId="16D9DFD2" w:rsidR="007617F4" w:rsidRPr="00D13743" w:rsidRDefault="00D13743" w:rsidP="00D13743">
            <w:pPr>
              <w:rPr>
                <w:rFonts w:ascii="Times New Roman" w:hAnsi="Times New Roman"/>
                <w:lang w:val="en-GB"/>
              </w:rPr>
            </w:pPr>
            <w:r w:rsidRPr="00D13743">
              <w:rPr>
                <w:rFonts w:ascii="Times New Roman" w:hAnsi="Times New Roman"/>
                <w:lang w:val="en-GB"/>
              </w:rPr>
              <w:t xml:space="preserve">The MOILG </w:t>
            </w:r>
            <w:proofErr w:type="spellStart"/>
            <w:r w:rsidRPr="00D13743">
              <w:rPr>
                <w:rFonts w:ascii="Times New Roman" w:hAnsi="Times New Roman"/>
                <w:lang w:val="en-GB"/>
              </w:rPr>
              <w:t>Hirshabelle</w:t>
            </w:r>
            <w:proofErr w:type="spellEnd"/>
            <w:r w:rsidRPr="00D13743">
              <w:rPr>
                <w:rFonts w:ascii="Times New Roman" w:hAnsi="Times New Roman"/>
                <w:lang w:val="en-GB"/>
              </w:rPr>
              <w:t xml:space="preserve"> will process payments to the UNDP after it reviews the final reports and deliverables, following the submission and approval of the Inception Report, draft organograms, job descriptions, and final deliverables.</w:t>
            </w:r>
          </w:p>
          <w:p w14:paraId="3BFBAC77" w14:textId="77777777" w:rsidR="007617F4" w:rsidRPr="00F5663B" w:rsidRDefault="007617F4" w:rsidP="007617F4">
            <w:pPr>
              <w:rPr>
                <w:rFonts w:ascii="Times New Roman" w:hAnsi="Times New Roman"/>
                <w:b/>
                <w:bCs/>
              </w:rPr>
            </w:pPr>
          </w:p>
        </w:tc>
      </w:tr>
      <w:tr w:rsidR="00C04B6F" w:rsidRPr="008F575A" w14:paraId="7731C4A1" w14:textId="77777777" w:rsidTr="00952350">
        <w:tc>
          <w:tcPr>
            <w:tcW w:w="9350" w:type="dxa"/>
            <w:gridSpan w:val="2"/>
          </w:tcPr>
          <w:p w14:paraId="445D5946" w14:textId="77777777" w:rsidR="007617F4" w:rsidRPr="00F5663B" w:rsidRDefault="007617F4" w:rsidP="007617F4">
            <w:pPr>
              <w:rPr>
                <w:rFonts w:ascii="Times New Roman" w:hAnsi="Times New Roman"/>
                <w:b/>
                <w:bCs/>
              </w:rPr>
            </w:pPr>
            <w:r w:rsidRPr="00F5663B">
              <w:rPr>
                <w:rFonts w:ascii="Times New Roman" w:hAnsi="Times New Roman"/>
                <w:b/>
                <w:bCs/>
              </w:rPr>
              <w:t>8. Application Requirements</w:t>
            </w:r>
          </w:p>
          <w:p w14:paraId="4C369E7B" w14:textId="77777777" w:rsidR="007617F4" w:rsidRPr="00F5663B" w:rsidRDefault="007617F4" w:rsidP="007617F4">
            <w:pPr>
              <w:rPr>
                <w:rFonts w:ascii="Times New Roman" w:hAnsi="Times New Roman"/>
              </w:rPr>
            </w:pPr>
          </w:p>
          <w:p w14:paraId="666ABC88" w14:textId="77777777" w:rsidR="007617F4" w:rsidRPr="00F5663B" w:rsidRDefault="007617F4" w:rsidP="007617F4">
            <w:pPr>
              <w:rPr>
                <w:rFonts w:ascii="Times New Roman" w:hAnsi="Times New Roman"/>
              </w:rPr>
            </w:pPr>
            <w:r w:rsidRPr="00F5663B">
              <w:rPr>
                <w:rFonts w:ascii="Times New Roman" w:hAnsi="Times New Roman"/>
              </w:rPr>
              <w:t>Interested consultants should submit:</w:t>
            </w:r>
          </w:p>
          <w:p w14:paraId="27CFA42B" w14:textId="77777777" w:rsidR="007617F4" w:rsidRPr="00F5663B" w:rsidRDefault="007617F4" w:rsidP="007617F4">
            <w:pPr>
              <w:numPr>
                <w:ilvl w:val="0"/>
                <w:numId w:val="16"/>
              </w:numPr>
              <w:spacing w:after="160" w:line="278" w:lineRule="auto"/>
              <w:rPr>
                <w:rFonts w:ascii="Times New Roman" w:hAnsi="Times New Roman"/>
              </w:rPr>
            </w:pPr>
            <w:r w:rsidRPr="00F5663B">
              <w:rPr>
                <w:rFonts w:ascii="Times New Roman" w:hAnsi="Times New Roman"/>
              </w:rPr>
              <w:t>Updated CV highlighting similar assignments</w:t>
            </w:r>
          </w:p>
          <w:p w14:paraId="37CBEA23" w14:textId="77777777" w:rsidR="007617F4" w:rsidRDefault="007617F4" w:rsidP="007617F4">
            <w:pPr>
              <w:numPr>
                <w:ilvl w:val="0"/>
                <w:numId w:val="16"/>
              </w:numPr>
              <w:spacing w:after="160" w:line="278" w:lineRule="auto"/>
              <w:rPr>
                <w:rFonts w:ascii="Times New Roman" w:hAnsi="Times New Roman"/>
              </w:rPr>
            </w:pPr>
            <w:r w:rsidRPr="00F5663B">
              <w:rPr>
                <w:rFonts w:ascii="Times New Roman" w:hAnsi="Times New Roman"/>
              </w:rPr>
              <w:t>Sample of previous training materials on organograms/JDs (if any)</w:t>
            </w:r>
          </w:p>
          <w:p w14:paraId="24E2061A" w14:textId="529F4333" w:rsidR="007617F4" w:rsidRPr="00F5663B" w:rsidRDefault="007617F4" w:rsidP="007617F4">
            <w:pPr>
              <w:rPr>
                <w:rFonts w:ascii="Times New Roman" w:hAnsi="Times New Roman"/>
              </w:rPr>
            </w:pPr>
            <w:r>
              <w:rPr>
                <w:rFonts w:ascii="Times New Roman" w:hAnsi="Times New Roman"/>
              </w:rPr>
              <w:t xml:space="preserve">   </w:t>
            </w:r>
            <w:r w:rsidRPr="00F5663B">
              <w:rPr>
                <w:rFonts w:cstheme="minorHAnsi"/>
                <w:sz w:val="22"/>
                <w:lang w:val="en-GB"/>
              </w:rPr>
              <w:t xml:space="preserve">Proposals must be submitted to the following email address: </w:t>
            </w:r>
            <w:hyperlink r:id="rId6" w:history="1">
              <w:r w:rsidR="0075373C" w:rsidRPr="00DC2FFE">
                <w:rPr>
                  <w:rStyle w:val="Hyperlink"/>
                  <w:b/>
                  <w:bCs/>
                </w:rPr>
                <w:t>procurement.moilg@gmail.com</w:t>
              </w:r>
            </w:hyperlink>
            <w:r w:rsidR="0075373C">
              <w:rPr>
                <w:b/>
                <w:bCs/>
                <w:lang w:val="en-GB"/>
              </w:rPr>
              <w:t xml:space="preserve"> </w:t>
            </w:r>
            <w:r w:rsidR="0075373C">
              <w:rPr>
                <w:rFonts w:cs="Arial"/>
              </w:rPr>
              <w:t xml:space="preserve">and copied to </w:t>
            </w:r>
            <w:hyperlink r:id="rId7" w:history="1">
              <w:r w:rsidR="0075373C" w:rsidRPr="00DC2FFE">
                <w:rPr>
                  <w:rStyle w:val="Hyperlink"/>
                  <w:rFonts w:cs="Arial"/>
                </w:rPr>
                <w:t>dg@moi.hs.so</w:t>
              </w:r>
            </w:hyperlink>
          </w:p>
          <w:p w14:paraId="0E10CE91" w14:textId="2A0FA7C9" w:rsidR="007617F4" w:rsidRPr="008F575A" w:rsidRDefault="007617F4" w:rsidP="007617F4">
            <w:pPr>
              <w:pStyle w:val="ListParagraph"/>
              <w:numPr>
                <w:ilvl w:val="0"/>
                <w:numId w:val="3"/>
              </w:numPr>
              <w:spacing w:after="160" w:line="276" w:lineRule="auto"/>
              <w:jc w:val="both"/>
              <w:rPr>
                <w:rFonts w:cstheme="minorHAnsi"/>
                <w:color w:val="FF0000"/>
                <w:sz w:val="22"/>
                <w:lang w:val="en-GB"/>
              </w:rPr>
            </w:pPr>
            <w:r w:rsidRPr="008F575A">
              <w:rPr>
                <w:rFonts w:cstheme="minorHAnsi"/>
                <w:sz w:val="22"/>
                <w:lang w:val="en-GB"/>
              </w:rPr>
              <w:t>The deadline for submission is (</w:t>
            </w:r>
            <w:r w:rsidR="0075373C" w:rsidRPr="0075373C">
              <w:rPr>
                <w:rFonts w:cstheme="minorHAnsi"/>
                <w:b/>
                <w:bCs/>
                <w:sz w:val="22"/>
                <w:lang w:val="en-GB"/>
              </w:rPr>
              <w:t xml:space="preserve">31 </w:t>
            </w:r>
            <w:r>
              <w:rPr>
                <w:rFonts w:cstheme="minorHAnsi"/>
                <w:b/>
                <w:bCs/>
                <w:sz w:val="22"/>
                <w:lang w:val="en-GB"/>
              </w:rPr>
              <w:t>August</w:t>
            </w:r>
            <w:r w:rsidRPr="008F575A">
              <w:rPr>
                <w:rFonts w:cstheme="minorHAnsi"/>
                <w:b/>
                <w:bCs/>
                <w:sz w:val="22"/>
                <w:lang w:val="en-GB"/>
              </w:rPr>
              <w:t xml:space="preserve"> 2025 time 11:59 PM. EAT).</w:t>
            </w:r>
          </w:p>
          <w:p w14:paraId="35D15037" w14:textId="77777777" w:rsidR="007617F4" w:rsidRPr="008F575A" w:rsidRDefault="007617F4" w:rsidP="007617F4">
            <w:pPr>
              <w:pStyle w:val="ListParagraph"/>
              <w:numPr>
                <w:ilvl w:val="0"/>
                <w:numId w:val="3"/>
              </w:numPr>
              <w:spacing w:after="160" w:line="276" w:lineRule="auto"/>
              <w:jc w:val="both"/>
              <w:rPr>
                <w:rFonts w:cstheme="minorHAnsi"/>
                <w:sz w:val="22"/>
                <w:lang w:val="en-GB"/>
              </w:rPr>
            </w:pPr>
            <w:r w:rsidRPr="008F575A">
              <w:rPr>
                <w:rFonts w:cstheme="minorHAnsi"/>
                <w:sz w:val="22"/>
                <w:lang w:val="en-GB"/>
              </w:rPr>
              <w:t>Late submissions will not be considered</w:t>
            </w:r>
          </w:p>
          <w:p w14:paraId="6406E2A5" w14:textId="77777777" w:rsidR="00C04B6F" w:rsidRPr="007617F4" w:rsidRDefault="00C04B6F" w:rsidP="007617F4">
            <w:pPr>
              <w:spacing w:after="160" w:line="276" w:lineRule="auto"/>
              <w:jc w:val="both"/>
              <w:rPr>
                <w:rFonts w:asciiTheme="minorHAnsi" w:hAnsiTheme="minorHAnsi" w:cstheme="minorHAnsi"/>
                <w:sz w:val="22"/>
                <w:lang w:val="en-GB"/>
              </w:rPr>
            </w:pPr>
          </w:p>
        </w:tc>
      </w:tr>
    </w:tbl>
    <w:p w14:paraId="4B515BE2" w14:textId="77777777" w:rsidR="00C04B6F" w:rsidRPr="008F575A" w:rsidRDefault="00C04B6F" w:rsidP="00C04B6F">
      <w:pPr>
        <w:spacing w:line="276" w:lineRule="auto"/>
        <w:rPr>
          <w:rFonts w:asciiTheme="minorHAnsi" w:hAnsiTheme="minorHAnsi" w:cstheme="minorHAnsi"/>
          <w:sz w:val="22"/>
          <w:szCs w:val="22"/>
        </w:rPr>
      </w:pPr>
    </w:p>
    <w:p w14:paraId="0B3ECFA3" w14:textId="77777777" w:rsidR="00C04B6F" w:rsidRPr="008F575A" w:rsidRDefault="00C04B6F" w:rsidP="00C04B6F">
      <w:pPr>
        <w:rPr>
          <w:rFonts w:asciiTheme="minorHAnsi" w:hAnsiTheme="minorHAnsi" w:cstheme="minorHAnsi"/>
        </w:rPr>
      </w:pPr>
    </w:p>
    <w:p w14:paraId="03B04E3A" w14:textId="77777777" w:rsidR="00C04B6F" w:rsidRPr="008F575A" w:rsidRDefault="00C04B6F" w:rsidP="00C04B6F">
      <w:pPr>
        <w:rPr>
          <w:rFonts w:asciiTheme="minorHAnsi" w:hAnsiTheme="minorHAnsi" w:cstheme="minorHAnsi"/>
        </w:rPr>
      </w:pPr>
    </w:p>
    <w:p w14:paraId="1E3EF6B8" w14:textId="77777777" w:rsidR="00D84C80" w:rsidRDefault="00D84C80"/>
    <w:sectPr w:rsidR="00D84C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9547B"/>
    <w:multiLevelType w:val="hybridMultilevel"/>
    <w:tmpl w:val="5FFCB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4F2296"/>
    <w:multiLevelType w:val="multilevel"/>
    <w:tmpl w:val="29BA0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9969B9"/>
    <w:multiLevelType w:val="hybridMultilevel"/>
    <w:tmpl w:val="5510D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A2355F"/>
    <w:multiLevelType w:val="hybridMultilevel"/>
    <w:tmpl w:val="8F52D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8C39AF"/>
    <w:multiLevelType w:val="hybridMultilevel"/>
    <w:tmpl w:val="57F49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EC69D4"/>
    <w:multiLevelType w:val="multilevel"/>
    <w:tmpl w:val="9022C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742386"/>
    <w:multiLevelType w:val="hybridMultilevel"/>
    <w:tmpl w:val="F02C58A2"/>
    <w:lvl w:ilvl="0" w:tplc="04090001">
      <w:start w:val="1"/>
      <w:numFmt w:val="bullet"/>
      <w:lvlText w:val=""/>
      <w:lvlJc w:val="left"/>
      <w:pPr>
        <w:ind w:left="1591" w:hanging="360"/>
      </w:pPr>
      <w:rPr>
        <w:rFonts w:ascii="Symbol" w:hAnsi="Symbol" w:hint="default"/>
      </w:rPr>
    </w:lvl>
    <w:lvl w:ilvl="1" w:tplc="04090003" w:tentative="1">
      <w:start w:val="1"/>
      <w:numFmt w:val="bullet"/>
      <w:lvlText w:val="o"/>
      <w:lvlJc w:val="left"/>
      <w:pPr>
        <w:ind w:left="2311" w:hanging="360"/>
      </w:pPr>
      <w:rPr>
        <w:rFonts w:ascii="Courier New" w:hAnsi="Courier New" w:cs="Courier New" w:hint="default"/>
      </w:rPr>
    </w:lvl>
    <w:lvl w:ilvl="2" w:tplc="04090005" w:tentative="1">
      <w:start w:val="1"/>
      <w:numFmt w:val="bullet"/>
      <w:lvlText w:val=""/>
      <w:lvlJc w:val="left"/>
      <w:pPr>
        <w:ind w:left="3031" w:hanging="360"/>
      </w:pPr>
      <w:rPr>
        <w:rFonts w:ascii="Wingdings" w:hAnsi="Wingdings" w:hint="default"/>
      </w:rPr>
    </w:lvl>
    <w:lvl w:ilvl="3" w:tplc="04090001" w:tentative="1">
      <w:start w:val="1"/>
      <w:numFmt w:val="bullet"/>
      <w:lvlText w:val=""/>
      <w:lvlJc w:val="left"/>
      <w:pPr>
        <w:ind w:left="3751" w:hanging="360"/>
      </w:pPr>
      <w:rPr>
        <w:rFonts w:ascii="Symbol" w:hAnsi="Symbol" w:hint="default"/>
      </w:rPr>
    </w:lvl>
    <w:lvl w:ilvl="4" w:tplc="04090003" w:tentative="1">
      <w:start w:val="1"/>
      <w:numFmt w:val="bullet"/>
      <w:lvlText w:val="o"/>
      <w:lvlJc w:val="left"/>
      <w:pPr>
        <w:ind w:left="4471" w:hanging="360"/>
      </w:pPr>
      <w:rPr>
        <w:rFonts w:ascii="Courier New" w:hAnsi="Courier New" w:cs="Courier New" w:hint="default"/>
      </w:rPr>
    </w:lvl>
    <w:lvl w:ilvl="5" w:tplc="04090005" w:tentative="1">
      <w:start w:val="1"/>
      <w:numFmt w:val="bullet"/>
      <w:lvlText w:val=""/>
      <w:lvlJc w:val="left"/>
      <w:pPr>
        <w:ind w:left="5191" w:hanging="360"/>
      </w:pPr>
      <w:rPr>
        <w:rFonts w:ascii="Wingdings" w:hAnsi="Wingdings" w:hint="default"/>
      </w:rPr>
    </w:lvl>
    <w:lvl w:ilvl="6" w:tplc="04090001" w:tentative="1">
      <w:start w:val="1"/>
      <w:numFmt w:val="bullet"/>
      <w:lvlText w:val=""/>
      <w:lvlJc w:val="left"/>
      <w:pPr>
        <w:ind w:left="5911" w:hanging="360"/>
      </w:pPr>
      <w:rPr>
        <w:rFonts w:ascii="Symbol" w:hAnsi="Symbol" w:hint="default"/>
      </w:rPr>
    </w:lvl>
    <w:lvl w:ilvl="7" w:tplc="04090003" w:tentative="1">
      <w:start w:val="1"/>
      <w:numFmt w:val="bullet"/>
      <w:lvlText w:val="o"/>
      <w:lvlJc w:val="left"/>
      <w:pPr>
        <w:ind w:left="6631" w:hanging="360"/>
      </w:pPr>
      <w:rPr>
        <w:rFonts w:ascii="Courier New" w:hAnsi="Courier New" w:cs="Courier New" w:hint="default"/>
      </w:rPr>
    </w:lvl>
    <w:lvl w:ilvl="8" w:tplc="04090005" w:tentative="1">
      <w:start w:val="1"/>
      <w:numFmt w:val="bullet"/>
      <w:lvlText w:val=""/>
      <w:lvlJc w:val="left"/>
      <w:pPr>
        <w:ind w:left="7351" w:hanging="360"/>
      </w:pPr>
      <w:rPr>
        <w:rFonts w:ascii="Wingdings" w:hAnsi="Wingdings" w:hint="default"/>
      </w:rPr>
    </w:lvl>
  </w:abstractNum>
  <w:abstractNum w:abstractNumId="7" w15:restartNumberingAfterBreak="0">
    <w:nsid w:val="172527ED"/>
    <w:multiLevelType w:val="hybridMultilevel"/>
    <w:tmpl w:val="D032C6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8605150"/>
    <w:multiLevelType w:val="multilevel"/>
    <w:tmpl w:val="83EEAB1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F6D5C03"/>
    <w:multiLevelType w:val="multilevel"/>
    <w:tmpl w:val="57BE90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28635F5"/>
    <w:multiLevelType w:val="hybridMultilevel"/>
    <w:tmpl w:val="79008D3A"/>
    <w:lvl w:ilvl="0" w:tplc="04090001">
      <w:start w:val="1"/>
      <w:numFmt w:val="bullet"/>
      <w:lvlText w:val=""/>
      <w:lvlJc w:val="left"/>
      <w:pPr>
        <w:ind w:left="871" w:hanging="360"/>
      </w:pPr>
      <w:rPr>
        <w:rFonts w:ascii="Symbol" w:hAnsi="Symbol" w:hint="default"/>
      </w:rPr>
    </w:lvl>
    <w:lvl w:ilvl="1" w:tplc="04090003" w:tentative="1">
      <w:start w:val="1"/>
      <w:numFmt w:val="bullet"/>
      <w:lvlText w:val="o"/>
      <w:lvlJc w:val="left"/>
      <w:pPr>
        <w:ind w:left="1591" w:hanging="360"/>
      </w:pPr>
      <w:rPr>
        <w:rFonts w:ascii="Courier New" w:hAnsi="Courier New" w:cs="Courier New" w:hint="default"/>
      </w:rPr>
    </w:lvl>
    <w:lvl w:ilvl="2" w:tplc="04090005" w:tentative="1">
      <w:start w:val="1"/>
      <w:numFmt w:val="bullet"/>
      <w:lvlText w:val=""/>
      <w:lvlJc w:val="left"/>
      <w:pPr>
        <w:ind w:left="2311" w:hanging="360"/>
      </w:pPr>
      <w:rPr>
        <w:rFonts w:ascii="Wingdings" w:hAnsi="Wingdings" w:hint="default"/>
      </w:rPr>
    </w:lvl>
    <w:lvl w:ilvl="3" w:tplc="04090001" w:tentative="1">
      <w:start w:val="1"/>
      <w:numFmt w:val="bullet"/>
      <w:lvlText w:val=""/>
      <w:lvlJc w:val="left"/>
      <w:pPr>
        <w:ind w:left="3031" w:hanging="360"/>
      </w:pPr>
      <w:rPr>
        <w:rFonts w:ascii="Symbol" w:hAnsi="Symbol" w:hint="default"/>
      </w:rPr>
    </w:lvl>
    <w:lvl w:ilvl="4" w:tplc="04090003" w:tentative="1">
      <w:start w:val="1"/>
      <w:numFmt w:val="bullet"/>
      <w:lvlText w:val="o"/>
      <w:lvlJc w:val="left"/>
      <w:pPr>
        <w:ind w:left="3751" w:hanging="360"/>
      </w:pPr>
      <w:rPr>
        <w:rFonts w:ascii="Courier New" w:hAnsi="Courier New" w:cs="Courier New" w:hint="default"/>
      </w:rPr>
    </w:lvl>
    <w:lvl w:ilvl="5" w:tplc="04090005" w:tentative="1">
      <w:start w:val="1"/>
      <w:numFmt w:val="bullet"/>
      <w:lvlText w:val=""/>
      <w:lvlJc w:val="left"/>
      <w:pPr>
        <w:ind w:left="4471" w:hanging="360"/>
      </w:pPr>
      <w:rPr>
        <w:rFonts w:ascii="Wingdings" w:hAnsi="Wingdings" w:hint="default"/>
      </w:rPr>
    </w:lvl>
    <w:lvl w:ilvl="6" w:tplc="04090001" w:tentative="1">
      <w:start w:val="1"/>
      <w:numFmt w:val="bullet"/>
      <w:lvlText w:val=""/>
      <w:lvlJc w:val="left"/>
      <w:pPr>
        <w:ind w:left="5191" w:hanging="360"/>
      </w:pPr>
      <w:rPr>
        <w:rFonts w:ascii="Symbol" w:hAnsi="Symbol" w:hint="default"/>
      </w:rPr>
    </w:lvl>
    <w:lvl w:ilvl="7" w:tplc="04090003" w:tentative="1">
      <w:start w:val="1"/>
      <w:numFmt w:val="bullet"/>
      <w:lvlText w:val="o"/>
      <w:lvlJc w:val="left"/>
      <w:pPr>
        <w:ind w:left="5911" w:hanging="360"/>
      </w:pPr>
      <w:rPr>
        <w:rFonts w:ascii="Courier New" w:hAnsi="Courier New" w:cs="Courier New" w:hint="default"/>
      </w:rPr>
    </w:lvl>
    <w:lvl w:ilvl="8" w:tplc="04090005" w:tentative="1">
      <w:start w:val="1"/>
      <w:numFmt w:val="bullet"/>
      <w:lvlText w:val=""/>
      <w:lvlJc w:val="left"/>
      <w:pPr>
        <w:ind w:left="6631" w:hanging="360"/>
      </w:pPr>
      <w:rPr>
        <w:rFonts w:ascii="Wingdings" w:hAnsi="Wingdings" w:hint="default"/>
      </w:rPr>
    </w:lvl>
  </w:abstractNum>
  <w:abstractNum w:abstractNumId="11" w15:restartNumberingAfterBreak="0">
    <w:nsid w:val="24B45242"/>
    <w:multiLevelType w:val="hybridMultilevel"/>
    <w:tmpl w:val="CAC681F0"/>
    <w:lvl w:ilvl="0" w:tplc="04090001">
      <w:start w:val="1"/>
      <w:numFmt w:val="bullet"/>
      <w:lvlText w:val=""/>
      <w:lvlJc w:val="left"/>
      <w:pPr>
        <w:ind w:left="1072" w:hanging="360"/>
      </w:pPr>
      <w:rPr>
        <w:rFonts w:ascii="Symbol" w:hAnsi="Symbol" w:hint="default"/>
      </w:rPr>
    </w:lvl>
    <w:lvl w:ilvl="1" w:tplc="04090003" w:tentative="1">
      <w:start w:val="1"/>
      <w:numFmt w:val="bullet"/>
      <w:lvlText w:val="o"/>
      <w:lvlJc w:val="left"/>
      <w:pPr>
        <w:ind w:left="1792" w:hanging="360"/>
      </w:pPr>
      <w:rPr>
        <w:rFonts w:ascii="Courier New" w:hAnsi="Courier New" w:cs="Courier New" w:hint="default"/>
      </w:rPr>
    </w:lvl>
    <w:lvl w:ilvl="2" w:tplc="04090005" w:tentative="1">
      <w:start w:val="1"/>
      <w:numFmt w:val="bullet"/>
      <w:lvlText w:val=""/>
      <w:lvlJc w:val="left"/>
      <w:pPr>
        <w:ind w:left="2512" w:hanging="360"/>
      </w:pPr>
      <w:rPr>
        <w:rFonts w:ascii="Wingdings" w:hAnsi="Wingdings" w:hint="default"/>
      </w:rPr>
    </w:lvl>
    <w:lvl w:ilvl="3" w:tplc="04090001" w:tentative="1">
      <w:start w:val="1"/>
      <w:numFmt w:val="bullet"/>
      <w:lvlText w:val=""/>
      <w:lvlJc w:val="left"/>
      <w:pPr>
        <w:ind w:left="3232" w:hanging="360"/>
      </w:pPr>
      <w:rPr>
        <w:rFonts w:ascii="Symbol" w:hAnsi="Symbol" w:hint="default"/>
      </w:rPr>
    </w:lvl>
    <w:lvl w:ilvl="4" w:tplc="04090003" w:tentative="1">
      <w:start w:val="1"/>
      <w:numFmt w:val="bullet"/>
      <w:lvlText w:val="o"/>
      <w:lvlJc w:val="left"/>
      <w:pPr>
        <w:ind w:left="3952" w:hanging="360"/>
      </w:pPr>
      <w:rPr>
        <w:rFonts w:ascii="Courier New" w:hAnsi="Courier New" w:cs="Courier New" w:hint="default"/>
      </w:rPr>
    </w:lvl>
    <w:lvl w:ilvl="5" w:tplc="04090005" w:tentative="1">
      <w:start w:val="1"/>
      <w:numFmt w:val="bullet"/>
      <w:lvlText w:val=""/>
      <w:lvlJc w:val="left"/>
      <w:pPr>
        <w:ind w:left="4672" w:hanging="360"/>
      </w:pPr>
      <w:rPr>
        <w:rFonts w:ascii="Wingdings" w:hAnsi="Wingdings" w:hint="default"/>
      </w:rPr>
    </w:lvl>
    <w:lvl w:ilvl="6" w:tplc="04090001" w:tentative="1">
      <w:start w:val="1"/>
      <w:numFmt w:val="bullet"/>
      <w:lvlText w:val=""/>
      <w:lvlJc w:val="left"/>
      <w:pPr>
        <w:ind w:left="5392" w:hanging="360"/>
      </w:pPr>
      <w:rPr>
        <w:rFonts w:ascii="Symbol" w:hAnsi="Symbol" w:hint="default"/>
      </w:rPr>
    </w:lvl>
    <w:lvl w:ilvl="7" w:tplc="04090003" w:tentative="1">
      <w:start w:val="1"/>
      <w:numFmt w:val="bullet"/>
      <w:lvlText w:val="o"/>
      <w:lvlJc w:val="left"/>
      <w:pPr>
        <w:ind w:left="6112" w:hanging="360"/>
      </w:pPr>
      <w:rPr>
        <w:rFonts w:ascii="Courier New" w:hAnsi="Courier New" w:cs="Courier New" w:hint="default"/>
      </w:rPr>
    </w:lvl>
    <w:lvl w:ilvl="8" w:tplc="04090005" w:tentative="1">
      <w:start w:val="1"/>
      <w:numFmt w:val="bullet"/>
      <w:lvlText w:val=""/>
      <w:lvlJc w:val="left"/>
      <w:pPr>
        <w:ind w:left="6832" w:hanging="360"/>
      </w:pPr>
      <w:rPr>
        <w:rFonts w:ascii="Wingdings" w:hAnsi="Wingdings" w:hint="default"/>
      </w:rPr>
    </w:lvl>
  </w:abstractNum>
  <w:abstractNum w:abstractNumId="12" w15:restartNumberingAfterBreak="0">
    <w:nsid w:val="25415F62"/>
    <w:multiLevelType w:val="hybridMultilevel"/>
    <w:tmpl w:val="9F9E0AE2"/>
    <w:lvl w:ilvl="0" w:tplc="04090001">
      <w:start w:val="1"/>
      <w:numFmt w:val="bullet"/>
      <w:lvlText w:val=""/>
      <w:lvlJc w:val="left"/>
      <w:pPr>
        <w:ind w:left="1223" w:hanging="360"/>
      </w:pPr>
      <w:rPr>
        <w:rFonts w:ascii="Symbol" w:hAnsi="Symbol" w:hint="default"/>
      </w:rPr>
    </w:lvl>
    <w:lvl w:ilvl="1" w:tplc="04090003" w:tentative="1">
      <w:start w:val="1"/>
      <w:numFmt w:val="bullet"/>
      <w:lvlText w:val="o"/>
      <w:lvlJc w:val="left"/>
      <w:pPr>
        <w:ind w:left="1943" w:hanging="360"/>
      </w:pPr>
      <w:rPr>
        <w:rFonts w:ascii="Courier New" w:hAnsi="Courier New" w:cs="Courier New" w:hint="default"/>
      </w:rPr>
    </w:lvl>
    <w:lvl w:ilvl="2" w:tplc="04090005" w:tentative="1">
      <w:start w:val="1"/>
      <w:numFmt w:val="bullet"/>
      <w:lvlText w:val=""/>
      <w:lvlJc w:val="left"/>
      <w:pPr>
        <w:ind w:left="2663" w:hanging="360"/>
      </w:pPr>
      <w:rPr>
        <w:rFonts w:ascii="Wingdings" w:hAnsi="Wingdings" w:hint="default"/>
      </w:rPr>
    </w:lvl>
    <w:lvl w:ilvl="3" w:tplc="04090001" w:tentative="1">
      <w:start w:val="1"/>
      <w:numFmt w:val="bullet"/>
      <w:lvlText w:val=""/>
      <w:lvlJc w:val="left"/>
      <w:pPr>
        <w:ind w:left="3383" w:hanging="360"/>
      </w:pPr>
      <w:rPr>
        <w:rFonts w:ascii="Symbol" w:hAnsi="Symbol" w:hint="default"/>
      </w:rPr>
    </w:lvl>
    <w:lvl w:ilvl="4" w:tplc="04090003" w:tentative="1">
      <w:start w:val="1"/>
      <w:numFmt w:val="bullet"/>
      <w:lvlText w:val="o"/>
      <w:lvlJc w:val="left"/>
      <w:pPr>
        <w:ind w:left="4103" w:hanging="360"/>
      </w:pPr>
      <w:rPr>
        <w:rFonts w:ascii="Courier New" w:hAnsi="Courier New" w:cs="Courier New" w:hint="default"/>
      </w:rPr>
    </w:lvl>
    <w:lvl w:ilvl="5" w:tplc="04090005" w:tentative="1">
      <w:start w:val="1"/>
      <w:numFmt w:val="bullet"/>
      <w:lvlText w:val=""/>
      <w:lvlJc w:val="left"/>
      <w:pPr>
        <w:ind w:left="4823" w:hanging="360"/>
      </w:pPr>
      <w:rPr>
        <w:rFonts w:ascii="Wingdings" w:hAnsi="Wingdings" w:hint="default"/>
      </w:rPr>
    </w:lvl>
    <w:lvl w:ilvl="6" w:tplc="04090001" w:tentative="1">
      <w:start w:val="1"/>
      <w:numFmt w:val="bullet"/>
      <w:lvlText w:val=""/>
      <w:lvlJc w:val="left"/>
      <w:pPr>
        <w:ind w:left="5543" w:hanging="360"/>
      </w:pPr>
      <w:rPr>
        <w:rFonts w:ascii="Symbol" w:hAnsi="Symbol" w:hint="default"/>
      </w:rPr>
    </w:lvl>
    <w:lvl w:ilvl="7" w:tplc="04090003" w:tentative="1">
      <w:start w:val="1"/>
      <w:numFmt w:val="bullet"/>
      <w:lvlText w:val="o"/>
      <w:lvlJc w:val="left"/>
      <w:pPr>
        <w:ind w:left="6263" w:hanging="360"/>
      </w:pPr>
      <w:rPr>
        <w:rFonts w:ascii="Courier New" w:hAnsi="Courier New" w:cs="Courier New" w:hint="default"/>
      </w:rPr>
    </w:lvl>
    <w:lvl w:ilvl="8" w:tplc="04090005" w:tentative="1">
      <w:start w:val="1"/>
      <w:numFmt w:val="bullet"/>
      <w:lvlText w:val=""/>
      <w:lvlJc w:val="left"/>
      <w:pPr>
        <w:ind w:left="6983" w:hanging="360"/>
      </w:pPr>
      <w:rPr>
        <w:rFonts w:ascii="Wingdings" w:hAnsi="Wingdings" w:hint="default"/>
      </w:rPr>
    </w:lvl>
  </w:abstractNum>
  <w:abstractNum w:abstractNumId="13" w15:restartNumberingAfterBreak="0">
    <w:nsid w:val="26DD3834"/>
    <w:multiLevelType w:val="multilevel"/>
    <w:tmpl w:val="AF665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F05C25"/>
    <w:multiLevelType w:val="multilevel"/>
    <w:tmpl w:val="6C06A9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2565224"/>
    <w:multiLevelType w:val="hybridMultilevel"/>
    <w:tmpl w:val="D172A3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0D41A4"/>
    <w:multiLevelType w:val="multilevel"/>
    <w:tmpl w:val="D0ACC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6F1049E"/>
    <w:multiLevelType w:val="multilevel"/>
    <w:tmpl w:val="B3066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A7F5B8D"/>
    <w:multiLevelType w:val="multilevel"/>
    <w:tmpl w:val="4CF0F448"/>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FF01DF4"/>
    <w:multiLevelType w:val="hybridMultilevel"/>
    <w:tmpl w:val="B37C2D5C"/>
    <w:lvl w:ilvl="0" w:tplc="04090001">
      <w:start w:val="1"/>
      <w:numFmt w:val="bullet"/>
      <w:lvlText w:val=""/>
      <w:lvlJc w:val="left"/>
      <w:pPr>
        <w:ind w:left="360" w:hanging="360"/>
      </w:pPr>
      <w:rPr>
        <w:rFonts w:ascii="Symbol" w:hAnsi="Symbol" w:hint="default"/>
      </w:rPr>
    </w:lvl>
    <w:lvl w:ilvl="1" w:tplc="7CAAF992">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32E0C95"/>
    <w:multiLevelType w:val="hybridMultilevel"/>
    <w:tmpl w:val="E52C819C"/>
    <w:lvl w:ilvl="0" w:tplc="04090001">
      <w:start w:val="1"/>
      <w:numFmt w:val="bullet"/>
      <w:lvlText w:val=""/>
      <w:lvlJc w:val="left"/>
      <w:pPr>
        <w:ind w:left="1818" w:hanging="360"/>
      </w:pPr>
      <w:rPr>
        <w:rFonts w:ascii="Symbol" w:hAnsi="Symbol" w:hint="default"/>
      </w:rPr>
    </w:lvl>
    <w:lvl w:ilvl="1" w:tplc="04090003" w:tentative="1">
      <w:start w:val="1"/>
      <w:numFmt w:val="bullet"/>
      <w:lvlText w:val="o"/>
      <w:lvlJc w:val="left"/>
      <w:pPr>
        <w:ind w:left="2538" w:hanging="360"/>
      </w:pPr>
      <w:rPr>
        <w:rFonts w:ascii="Courier New" w:hAnsi="Courier New" w:cs="Courier New" w:hint="default"/>
      </w:rPr>
    </w:lvl>
    <w:lvl w:ilvl="2" w:tplc="04090005" w:tentative="1">
      <w:start w:val="1"/>
      <w:numFmt w:val="bullet"/>
      <w:lvlText w:val=""/>
      <w:lvlJc w:val="left"/>
      <w:pPr>
        <w:ind w:left="3258" w:hanging="360"/>
      </w:pPr>
      <w:rPr>
        <w:rFonts w:ascii="Wingdings" w:hAnsi="Wingdings" w:hint="default"/>
      </w:rPr>
    </w:lvl>
    <w:lvl w:ilvl="3" w:tplc="04090001" w:tentative="1">
      <w:start w:val="1"/>
      <w:numFmt w:val="bullet"/>
      <w:lvlText w:val=""/>
      <w:lvlJc w:val="left"/>
      <w:pPr>
        <w:ind w:left="3978" w:hanging="360"/>
      </w:pPr>
      <w:rPr>
        <w:rFonts w:ascii="Symbol" w:hAnsi="Symbol" w:hint="default"/>
      </w:rPr>
    </w:lvl>
    <w:lvl w:ilvl="4" w:tplc="04090003" w:tentative="1">
      <w:start w:val="1"/>
      <w:numFmt w:val="bullet"/>
      <w:lvlText w:val="o"/>
      <w:lvlJc w:val="left"/>
      <w:pPr>
        <w:ind w:left="4698" w:hanging="360"/>
      </w:pPr>
      <w:rPr>
        <w:rFonts w:ascii="Courier New" w:hAnsi="Courier New" w:cs="Courier New" w:hint="default"/>
      </w:rPr>
    </w:lvl>
    <w:lvl w:ilvl="5" w:tplc="04090005" w:tentative="1">
      <w:start w:val="1"/>
      <w:numFmt w:val="bullet"/>
      <w:lvlText w:val=""/>
      <w:lvlJc w:val="left"/>
      <w:pPr>
        <w:ind w:left="5418" w:hanging="360"/>
      </w:pPr>
      <w:rPr>
        <w:rFonts w:ascii="Wingdings" w:hAnsi="Wingdings" w:hint="default"/>
      </w:rPr>
    </w:lvl>
    <w:lvl w:ilvl="6" w:tplc="04090001" w:tentative="1">
      <w:start w:val="1"/>
      <w:numFmt w:val="bullet"/>
      <w:lvlText w:val=""/>
      <w:lvlJc w:val="left"/>
      <w:pPr>
        <w:ind w:left="6138" w:hanging="360"/>
      </w:pPr>
      <w:rPr>
        <w:rFonts w:ascii="Symbol" w:hAnsi="Symbol" w:hint="default"/>
      </w:rPr>
    </w:lvl>
    <w:lvl w:ilvl="7" w:tplc="04090003" w:tentative="1">
      <w:start w:val="1"/>
      <w:numFmt w:val="bullet"/>
      <w:lvlText w:val="o"/>
      <w:lvlJc w:val="left"/>
      <w:pPr>
        <w:ind w:left="6858" w:hanging="360"/>
      </w:pPr>
      <w:rPr>
        <w:rFonts w:ascii="Courier New" w:hAnsi="Courier New" w:cs="Courier New" w:hint="default"/>
      </w:rPr>
    </w:lvl>
    <w:lvl w:ilvl="8" w:tplc="04090005" w:tentative="1">
      <w:start w:val="1"/>
      <w:numFmt w:val="bullet"/>
      <w:lvlText w:val=""/>
      <w:lvlJc w:val="left"/>
      <w:pPr>
        <w:ind w:left="7578" w:hanging="360"/>
      </w:pPr>
      <w:rPr>
        <w:rFonts w:ascii="Wingdings" w:hAnsi="Wingdings" w:hint="default"/>
      </w:rPr>
    </w:lvl>
  </w:abstractNum>
  <w:abstractNum w:abstractNumId="21" w15:restartNumberingAfterBreak="0">
    <w:nsid w:val="476070C4"/>
    <w:multiLevelType w:val="multilevel"/>
    <w:tmpl w:val="DD4EAE1E"/>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B7F1B71"/>
    <w:multiLevelType w:val="hybridMultilevel"/>
    <w:tmpl w:val="0DF25B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E34713A"/>
    <w:multiLevelType w:val="multilevel"/>
    <w:tmpl w:val="649C17A6"/>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F483FB6"/>
    <w:multiLevelType w:val="hybridMultilevel"/>
    <w:tmpl w:val="BA9EC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EE26C6"/>
    <w:multiLevelType w:val="multilevel"/>
    <w:tmpl w:val="6CD83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30111C2"/>
    <w:multiLevelType w:val="multilevel"/>
    <w:tmpl w:val="0040F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47978D7"/>
    <w:multiLevelType w:val="multilevel"/>
    <w:tmpl w:val="60D2B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9013C8E"/>
    <w:multiLevelType w:val="hybridMultilevel"/>
    <w:tmpl w:val="BDF03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846038"/>
    <w:multiLevelType w:val="multilevel"/>
    <w:tmpl w:val="C490725E"/>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A7742E3"/>
    <w:multiLevelType w:val="hybridMultilevel"/>
    <w:tmpl w:val="DE5291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5E76282A"/>
    <w:multiLevelType w:val="hybridMultilevel"/>
    <w:tmpl w:val="173C9D4A"/>
    <w:lvl w:ilvl="0" w:tplc="04090001">
      <w:start w:val="1"/>
      <w:numFmt w:val="bullet"/>
      <w:lvlText w:val=""/>
      <w:lvlJc w:val="left"/>
      <w:pPr>
        <w:ind w:left="1692" w:hanging="360"/>
      </w:pPr>
      <w:rPr>
        <w:rFonts w:ascii="Symbol" w:hAnsi="Symbol" w:hint="default"/>
      </w:rPr>
    </w:lvl>
    <w:lvl w:ilvl="1" w:tplc="04090003" w:tentative="1">
      <w:start w:val="1"/>
      <w:numFmt w:val="bullet"/>
      <w:lvlText w:val="o"/>
      <w:lvlJc w:val="left"/>
      <w:pPr>
        <w:ind w:left="2412" w:hanging="360"/>
      </w:pPr>
      <w:rPr>
        <w:rFonts w:ascii="Courier New" w:hAnsi="Courier New" w:cs="Courier New" w:hint="default"/>
      </w:rPr>
    </w:lvl>
    <w:lvl w:ilvl="2" w:tplc="04090005" w:tentative="1">
      <w:start w:val="1"/>
      <w:numFmt w:val="bullet"/>
      <w:lvlText w:val=""/>
      <w:lvlJc w:val="left"/>
      <w:pPr>
        <w:ind w:left="3132" w:hanging="360"/>
      </w:pPr>
      <w:rPr>
        <w:rFonts w:ascii="Wingdings" w:hAnsi="Wingdings" w:hint="default"/>
      </w:rPr>
    </w:lvl>
    <w:lvl w:ilvl="3" w:tplc="04090001" w:tentative="1">
      <w:start w:val="1"/>
      <w:numFmt w:val="bullet"/>
      <w:lvlText w:val=""/>
      <w:lvlJc w:val="left"/>
      <w:pPr>
        <w:ind w:left="3852" w:hanging="360"/>
      </w:pPr>
      <w:rPr>
        <w:rFonts w:ascii="Symbol" w:hAnsi="Symbol" w:hint="default"/>
      </w:rPr>
    </w:lvl>
    <w:lvl w:ilvl="4" w:tplc="04090003" w:tentative="1">
      <w:start w:val="1"/>
      <w:numFmt w:val="bullet"/>
      <w:lvlText w:val="o"/>
      <w:lvlJc w:val="left"/>
      <w:pPr>
        <w:ind w:left="4572" w:hanging="360"/>
      </w:pPr>
      <w:rPr>
        <w:rFonts w:ascii="Courier New" w:hAnsi="Courier New" w:cs="Courier New" w:hint="default"/>
      </w:rPr>
    </w:lvl>
    <w:lvl w:ilvl="5" w:tplc="04090005" w:tentative="1">
      <w:start w:val="1"/>
      <w:numFmt w:val="bullet"/>
      <w:lvlText w:val=""/>
      <w:lvlJc w:val="left"/>
      <w:pPr>
        <w:ind w:left="5292" w:hanging="360"/>
      </w:pPr>
      <w:rPr>
        <w:rFonts w:ascii="Wingdings" w:hAnsi="Wingdings" w:hint="default"/>
      </w:rPr>
    </w:lvl>
    <w:lvl w:ilvl="6" w:tplc="04090001" w:tentative="1">
      <w:start w:val="1"/>
      <w:numFmt w:val="bullet"/>
      <w:lvlText w:val=""/>
      <w:lvlJc w:val="left"/>
      <w:pPr>
        <w:ind w:left="6012" w:hanging="360"/>
      </w:pPr>
      <w:rPr>
        <w:rFonts w:ascii="Symbol" w:hAnsi="Symbol" w:hint="default"/>
      </w:rPr>
    </w:lvl>
    <w:lvl w:ilvl="7" w:tplc="04090003" w:tentative="1">
      <w:start w:val="1"/>
      <w:numFmt w:val="bullet"/>
      <w:lvlText w:val="o"/>
      <w:lvlJc w:val="left"/>
      <w:pPr>
        <w:ind w:left="6732" w:hanging="360"/>
      </w:pPr>
      <w:rPr>
        <w:rFonts w:ascii="Courier New" w:hAnsi="Courier New" w:cs="Courier New" w:hint="default"/>
      </w:rPr>
    </w:lvl>
    <w:lvl w:ilvl="8" w:tplc="04090005" w:tentative="1">
      <w:start w:val="1"/>
      <w:numFmt w:val="bullet"/>
      <w:lvlText w:val=""/>
      <w:lvlJc w:val="left"/>
      <w:pPr>
        <w:ind w:left="7452" w:hanging="360"/>
      </w:pPr>
      <w:rPr>
        <w:rFonts w:ascii="Wingdings" w:hAnsi="Wingdings" w:hint="default"/>
      </w:rPr>
    </w:lvl>
  </w:abstractNum>
  <w:abstractNum w:abstractNumId="32" w15:restartNumberingAfterBreak="0">
    <w:nsid w:val="64D21CCF"/>
    <w:multiLevelType w:val="multilevel"/>
    <w:tmpl w:val="B2342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AF04F35"/>
    <w:multiLevelType w:val="hybridMultilevel"/>
    <w:tmpl w:val="C2306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0DE51FD"/>
    <w:multiLevelType w:val="hybridMultilevel"/>
    <w:tmpl w:val="5860B5A8"/>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5" w15:restartNumberingAfterBreak="0">
    <w:nsid w:val="71DE28DF"/>
    <w:multiLevelType w:val="hybridMultilevel"/>
    <w:tmpl w:val="6EE4A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35A26F5"/>
    <w:multiLevelType w:val="hybridMultilevel"/>
    <w:tmpl w:val="935805F0"/>
    <w:lvl w:ilvl="0" w:tplc="04090001">
      <w:start w:val="1"/>
      <w:numFmt w:val="bullet"/>
      <w:lvlText w:val=""/>
      <w:lvlJc w:val="left"/>
      <w:pPr>
        <w:ind w:left="972" w:hanging="360"/>
      </w:pPr>
      <w:rPr>
        <w:rFonts w:ascii="Symbol" w:hAnsi="Symbol" w:hint="default"/>
      </w:rPr>
    </w:lvl>
    <w:lvl w:ilvl="1" w:tplc="04090003" w:tentative="1">
      <w:start w:val="1"/>
      <w:numFmt w:val="bullet"/>
      <w:lvlText w:val="o"/>
      <w:lvlJc w:val="left"/>
      <w:pPr>
        <w:ind w:left="1692" w:hanging="360"/>
      </w:pPr>
      <w:rPr>
        <w:rFonts w:ascii="Courier New" w:hAnsi="Courier New" w:cs="Courier New" w:hint="default"/>
      </w:rPr>
    </w:lvl>
    <w:lvl w:ilvl="2" w:tplc="04090005" w:tentative="1">
      <w:start w:val="1"/>
      <w:numFmt w:val="bullet"/>
      <w:lvlText w:val=""/>
      <w:lvlJc w:val="left"/>
      <w:pPr>
        <w:ind w:left="2412" w:hanging="360"/>
      </w:pPr>
      <w:rPr>
        <w:rFonts w:ascii="Wingdings" w:hAnsi="Wingdings" w:hint="default"/>
      </w:rPr>
    </w:lvl>
    <w:lvl w:ilvl="3" w:tplc="04090001" w:tentative="1">
      <w:start w:val="1"/>
      <w:numFmt w:val="bullet"/>
      <w:lvlText w:val=""/>
      <w:lvlJc w:val="left"/>
      <w:pPr>
        <w:ind w:left="3132" w:hanging="360"/>
      </w:pPr>
      <w:rPr>
        <w:rFonts w:ascii="Symbol" w:hAnsi="Symbol" w:hint="default"/>
      </w:rPr>
    </w:lvl>
    <w:lvl w:ilvl="4" w:tplc="04090003" w:tentative="1">
      <w:start w:val="1"/>
      <w:numFmt w:val="bullet"/>
      <w:lvlText w:val="o"/>
      <w:lvlJc w:val="left"/>
      <w:pPr>
        <w:ind w:left="3852" w:hanging="360"/>
      </w:pPr>
      <w:rPr>
        <w:rFonts w:ascii="Courier New" w:hAnsi="Courier New" w:cs="Courier New" w:hint="default"/>
      </w:rPr>
    </w:lvl>
    <w:lvl w:ilvl="5" w:tplc="04090005" w:tentative="1">
      <w:start w:val="1"/>
      <w:numFmt w:val="bullet"/>
      <w:lvlText w:val=""/>
      <w:lvlJc w:val="left"/>
      <w:pPr>
        <w:ind w:left="4572" w:hanging="360"/>
      </w:pPr>
      <w:rPr>
        <w:rFonts w:ascii="Wingdings" w:hAnsi="Wingdings" w:hint="default"/>
      </w:rPr>
    </w:lvl>
    <w:lvl w:ilvl="6" w:tplc="04090001" w:tentative="1">
      <w:start w:val="1"/>
      <w:numFmt w:val="bullet"/>
      <w:lvlText w:val=""/>
      <w:lvlJc w:val="left"/>
      <w:pPr>
        <w:ind w:left="5292" w:hanging="360"/>
      </w:pPr>
      <w:rPr>
        <w:rFonts w:ascii="Symbol" w:hAnsi="Symbol" w:hint="default"/>
      </w:rPr>
    </w:lvl>
    <w:lvl w:ilvl="7" w:tplc="04090003" w:tentative="1">
      <w:start w:val="1"/>
      <w:numFmt w:val="bullet"/>
      <w:lvlText w:val="o"/>
      <w:lvlJc w:val="left"/>
      <w:pPr>
        <w:ind w:left="6012" w:hanging="360"/>
      </w:pPr>
      <w:rPr>
        <w:rFonts w:ascii="Courier New" w:hAnsi="Courier New" w:cs="Courier New" w:hint="default"/>
      </w:rPr>
    </w:lvl>
    <w:lvl w:ilvl="8" w:tplc="04090005" w:tentative="1">
      <w:start w:val="1"/>
      <w:numFmt w:val="bullet"/>
      <w:lvlText w:val=""/>
      <w:lvlJc w:val="left"/>
      <w:pPr>
        <w:ind w:left="6732" w:hanging="360"/>
      </w:pPr>
      <w:rPr>
        <w:rFonts w:ascii="Wingdings" w:hAnsi="Wingdings" w:hint="default"/>
      </w:rPr>
    </w:lvl>
  </w:abstractNum>
  <w:num w:numId="1" w16cid:durableId="773549879">
    <w:abstractNumId w:val="19"/>
  </w:num>
  <w:num w:numId="2" w16cid:durableId="1088304457">
    <w:abstractNumId w:val="9"/>
  </w:num>
  <w:num w:numId="3" w16cid:durableId="1852254352">
    <w:abstractNumId w:val="32"/>
  </w:num>
  <w:num w:numId="4" w16cid:durableId="854613634">
    <w:abstractNumId w:val="22"/>
  </w:num>
  <w:num w:numId="5" w16cid:durableId="1869444198">
    <w:abstractNumId w:val="35"/>
  </w:num>
  <w:num w:numId="6" w16cid:durableId="1203248321">
    <w:abstractNumId w:val="2"/>
  </w:num>
  <w:num w:numId="7" w16cid:durableId="1508209919">
    <w:abstractNumId w:val="0"/>
  </w:num>
  <w:num w:numId="8" w16cid:durableId="1038505558">
    <w:abstractNumId w:val="4"/>
  </w:num>
  <w:num w:numId="9" w16cid:durableId="1886138130">
    <w:abstractNumId w:val="15"/>
  </w:num>
  <w:num w:numId="10" w16cid:durableId="581598135">
    <w:abstractNumId w:val="28"/>
  </w:num>
  <w:num w:numId="11" w16cid:durableId="1593464289">
    <w:abstractNumId w:val="24"/>
  </w:num>
  <w:num w:numId="12" w16cid:durableId="2007976548">
    <w:abstractNumId w:val="14"/>
  </w:num>
  <w:num w:numId="13" w16cid:durableId="1011689234">
    <w:abstractNumId w:val="25"/>
  </w:num>
  <w:num w:numId="14" w16cid:durableId="967394039">
    <w:abstractNumId w:val="5"/>
  </w:num>
  <w:num w:numId="15" w16cid:durableId="1978337206">
    <w:abstractNumId w:val="17"/>
  </w:num>
  <w:num w:numId="16" w16cid:durableId="931621010">
    <w:abstractNumId w:val="13"/>
  </w:num>
  <w:num w:numId="17" w16cid:durableId="424885058">
    <w:abstractNumId w:val="3"/>
  </w:num>
  <w:num w:numId="18" w16cid:durableId="1341348948">
    <w:abstractNumId w:val="30"/>
  </w:num>
  <w:num w:numId="19" w16cid:durableId="404574688">
    <w:abstractNumId w:val="20"/>
  </w:num>
  <w:num w:numId="20" w16cid:durableId="696538823">
    <w:abstractNumId w:val="33"/>
  </w:num>
  <w:num w:numId="21" w16cid:durableId="1781340144">
    <w:abstractNumId w:val="7"/>
  </w:num>
  <w:num w:numId="22" w16cid:durableId="827214218">
    <w:abstractNumId w:val="34"/>
  </w:num>
  <w:num w:numId="23" w16cid:durableId="934020229">
    <w:abstractNumId w:val="10"/>
  </w:num>
  <w:num w:numId="24" w16cid:durableId="1014843013">
    <w:abstractNumId w:val="6"/>
  </w:num>
  <w:num w:numId="25" w16cid:durableId="99842949">
    <w:abstractNumId w:val="36"/>
  </w:num>
  <w:num w:numId="26" w16cid:durableId="1402483313">
    <w:abstractNumId w:val="31"/>
  </w:num>
  <w:num w:numId="27" w16cid:durableId="1750348673">
    <w:abstractNumId w:val="11"/>
  </w:num>
  <w:num w:numId="28" w16cid:durableId="137187577">
    <w:abstractNumId w:val="12"/>
  </w:num>
  <w:num w:numId="29" w16cid:durableId="337851068">
    <w:abstractNumId w:val="26"/>
  </w:num>
  <w:num w:numId="30" w16cid:durableId="1310524430">
    <w:abstractNumId w:val="8"/>
  </w:num>
  <w:num w:numId="31" w16cid:durableId="443841139">
    <w:abstractNumId w:val="16"/>
  </w:num>
  <w:num w:numId="32" w16cid:durableId="2019575045">
    <w:abstractNumId w:val="27"/>
  </w:num>
  <w:num w:numId="33" w16cid:durableId="78216419">
    <w:abstractNumId w:val="29"/>
  </w:num>
  <w:num w:numId="34" w16cid:durableId="1852449616">
    <w:abstractNumId w:val="21"/>
  </w:num>
  <w:num w:numId="35" w16cid:durableId="1786267399">
    <w:abstractNumId w:val="18"/>
  </w:num>
  <w:num w:numId="36" w16cid:durableId="363680400">
    <w:abstractNumId w:val="23"/>
  </w:num>
  <w:num w:numId="37" w16cid:durableId="115351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B6F"/>
    <w:rsid w:val="000A7804"/>
    <w:rsid w:val="00102800"/>
    <w:rsid w:val="00111094"/>
    <w:rsid w:val="00147844"/>
    <w:rsid w:val="00184C48"/>
    <w:rsid w:val="001E0770"/>
    <w:rsid w:val="00216192"/>
    <w:rsid w:val="00232562"/>
    <w:rsid w:val="00292C52"/>
    <w:rsid w:val="002B64D9"/>
    <w:rsid w:val="002F3F6A"/>
    <w:rsid w:val="00362D76"/>
    <w:rsid w:val="003E4A8E"/>
    <w:rsid w:val="004D39BF"/>
    <w:rsid w:val="005359FA"/>
    <w:rsid w:val="00617507"/>
    <w:rsid w:val="006A45E1"/>
    <w:rsid w:val="0075373C"/>
    <w:rsid w:val="007617F4"/>
    <w:rsid w:val="007A3298"/>
    <w:rsid w:val="00891693"/>
    <w:rsid w:val="009418FC"/>
    <w:rsid w:val="009664C9"/>
    <w:rsid w:val="009E3B77"/>
    <w:rsid w:val="00A27EA5"/>
    <w:rsid w:val="00A94ED5"/>
    <w:rsid w:val="00AC6218"/>
    <w:rsid w:val="00AE23F4"/>
    <w:rsid w:val="00B70518"/>
    <w:rsid w:val="00B966B5"/>
    <w:rsid w:val="00C04B6F"/>
    <w:rsid w:val="00C42E90"/>
    <w:rsid w:val="00C72417"/>
    <w:rsid w:val="00D13743"/>
    <w:rsid w:val="00D43FF9"/>
    <w:rsid w:val="00D84C80"/>
    <w:rsid w:val="00D87227"/>
    <w:rsid w:val="00F867F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E861B"/>
  <w15:chartTrackingRefBased/>
  <w15:docId w15:val="{93E41A75-79C9-4C0A-8864-409E0B99C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4B6F"/>
    <w:pPr>
      <w:spacing w:after="0" w:line="240" w:lineRule="auto"/>
    </w:pPr>
    <w:rPr>
      <w:rFonts w:ascii="Arial" w:eastAsia="Times New Roman" w:hAnsi="Arial" w:cs="Times New Roman"/>
      <w:kern w:val="0"/>
      <w:sz w:val="20"/>
      <w14:ligatures w14:val="none"/>
    </w:rPr>
  </w:style>
  <w:style w:type="paragraph" w:styleId="Heading1">
    <w:name w:val="heading 1"/>
    <w:basedOn w:val="Normal"/>
    <w:next w:val="Normal"/>
    <w:link w:val="Heading1Char"/>
    <w:uiPriority w:val="9"/>
    <w:qFormat/>
    <w:rsid w:val="00C04B6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C04B6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C04B6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04B6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04B6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04B6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4B6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4B6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4B6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4B6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C04B6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C04B6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04B6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04B6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04B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4B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4B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4B6F"/>
    <w:rPr>
      <w:rFonts w:eastAsiaTheme="majorEastAsia" w:cstheme="majorBidi"/>
      <w:color w:val="272727" w:themeColor="text1" w:themeTint="D8"/>
    </w:rPr>
  </w:style>
  <w:style w:type="paragraph" w:styleId="Title">
    <w:name w:val="Title"/>
    <w:basedOn w:val="Normal"/>
    <w:next w:val="Normal"/>
    <w:link w:val="TitleChar"/>
    <w:uiPriority w:val="10"/>
    <w:qFormat/>
    <w:rsid w:val="00C04B6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4B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4B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4B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4B6F"/>
    <w:pPr>
      <w:spacing w:before="160"/>
      <w:jc w:val="center"/>
    </w:pPr>
    <w:rPr>
      <w:i/>
      <w:iCs/>
      <w:color w:val="404040" w:themeColor="text1" w:themeTint="BF"/>
    </w:rPr>
  </w:style>
  <w:style w:type="character" w:customStyle="1" w:styleId="QuoteChar">
    <w:name w:val="Quote Char"/>
    <w:basedOn w:val="DefaultParagraphFont"/>
    <w:link w:val="Quote"/>
    <w:uiPriority w:val="29"/>
    <w:rsid w:val="00C04B6F"/>
    <w:rPr>
      <w:i/>
      <w:iCs/>
      <w:color w:val="404040" w:themeColor="text1" w:themeTint="BF"/>
    </w:rPr>
  </w:style>
  <w:style w:type="paragraph" w:styleId="ListParagraph">
    <w:name w:val="List Paragraph"/>
    <w:aliases w:val="Project Profile name,List Paragraph (numbered (a)),Titre1,Liste 1,Lapis Bulleted List,Figure Title,Report Para,WinDForce-Letter,Paragraphe,Paragraphe de liste (sdt),RMSI bulle Style,Bullet  Paragraph,Heading3,Lettre d'introduction,Dot pt"/>
    <w:basedOn w:val="Normal"/>
    <w:link w:val="ListParagraphChar"/>
    <w:uiPriority w:val="1"/>
    <w:qFormat/>
    <w:rsid w:val="00C04B6F"/>
    <w:pPr>
      <w:ind w:left="720"/>
      <w:contextualSpacing/>
    </w:pPr>
  </w:style>
  <w:style w:type="character" w:styleId="IntenseEmphasis">
    <w:name w:val="Intense Emphasis"/>
    <w:basedOn w:val="DefaultParagraphFont"/>
    <w:uiPriority w:val="21"/>
    <w:qFormat/>
    <w:rsid w:val="00C04B6F"/>
    <w:rPr>
      <w:i/>
      <w:iCs/>
      <w:color w:val="2F5496" w:themeColor="accent1" w:themeShade="BF"/>
    </w:rPr>
  </w:style>
  <w:style w:type="paragraph" w:styleId="IntenseQuote">
    <w:name w:val="Intense Quote"/>
    <w:basedOn w:val="Normal"/>
    <w:next w:val="Normal"/>
    <w:link w:val="IntenseQuoteChar"/>
    <w:uiPriority w:val="30"/>
    <w:qFormat/>
    <w:rsid w:val="00C04B6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04B6F"/>
    <w:rPr>
      <w:i/>
      <w:iCs/>
      <w:color w:val="2F5496" w:themeColor="accent1" w:themeShade="BF"/>
    </w:rPr>
  </w:style>
  <w:style w:type="character" w:styleId="IntenseReference">
    <w:name w:val="Intense Reference"/>
    <w:basedOn w:val="DefaultParagraphFont"/>
    <w:uiPriority w:val="32"/>
    <w:qFormat/>
    <w:rsid w:val="00C04B6F"/>
    <w:rPr>
      <w:b/>
      <w:bCs/>
      <w:smallCaps/>
      <w:color w:val="2F5496" w:themeColor="accent1" w:themeShade="BF"/>
      <w:spacing w:val="5"/>
    </w:rPr>
  </w:style>
  <w:style w:type="table" w:styleId="TableGrid">
    <w:name w:val="Table Grid"/>
    <w:basedOn w:val="TableNormal"/>
    <w:uiPriority w:val="39"/>
    <w:rsid w:val="00C04B6F"/>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Project Profile name Char,List Paragraph (numbered (a)) Char,Titre1 Char,Liste 1 Char,Lapis Bulleted List Char,Figure Title Char,Report Para Char,WinDForce-Letter Char,Paragraphe Char,Paragraphe de liste (sdt) Char,Heading3 Char"/>
    <w:link w:val="ListParagraph"/>
    <w:uiPriority w:val="1"/>
    <w:qFormat/>
    <w:rsid w:val="00C04B6F"/>
  </w:style>
  <w:style w:type="character" w:styleId="Hyperlink">
    <w:name w:val="Hyperlink"/>
    <w:basedOn w:val="DefaultParagraphFont"/>
    <w:uiPriority w:val="99"/>
    <w:unhideWhenUsed/>
    <w:rsid w:val="00C04B6F"/>
    <w:rPr>
      <w:color w:val="0563C1" w:themeColor="hyperlink"/>
      <w:u w:val="single"/>
    </w:rPr>
  </w:style>
  <w:style w:type="character" w:styleId="CommentReference">
    <w:name w:val="annotation reference"/>
    <w:basedOn w:val="DefaultParagraphFont"/>
    <w:uiPriority w:val="99"/>
    <w:semiHidden/>
    <w:unhideWhenUsed/>
    <w:rsid w:val="00C04B6F"/>
    <w:rPr>
      <w:sz w:val="16"/>
      <w:szCs w:val="16"/>
    </w:rPr>
  </w:style>
  <w:style w:type="paragraph" w:styleId="CommentText">
    <w:name w:val="annotation text"/>
    <w:basedOn w:val="Normal"/>
    <w:link w:val="CommentTextChar"/>
    <w:uiPriority w:val="99"/>
    <w:unhideWhenUsed/>
    <w:rsid w:val="00C04B6F"/>
    <w:rPr>
      <w:szCs w:val="20"/>
    </w:rPr>
  </w:style>
  <w:style w:type="character" w:customStyle="1" w:styleId="CommentTextChar">
    <w:name w:val="Comment Text Char"/>
    <w:basedOn w:val="DefaultParagraphFont"/>
    <w:link w:val="CommentText"/>
    <w:uiPriority w:val="99"/>
    <w:rsid w:val="00C04B6F"/>
    <w:rPr>
      <w:rFonts w:ascii="Arial" w:eastAsia="Times New Roman" w:hAnsi="Arial"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111094"/>
    <w:rPr>
      <w:b/>
      <w:bCs/>
    </w:rPr>
  </w:style>
  <w:style w:type="character" w:customStyle="1" w:styleId="CommentSubjectChar">
    <w:name w:val="Comment Subject Char"/>
    <w:basedOn w:val="CommentTextChar"/>
    <w:link w:val="CommentSubject"/>
    <w:uiPriority w:val="99"/>
    <w:semiHidden/>
    <w:rsid w:val="00111094"/>
    <w:rPr>
      <w:rFonts w:ascii="Arial" w:eastAsia="Times New Roman" w:hAnsi="Arial"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g@moi.hs.s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ocurement.moilg@gmail.com"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4</Pages>
  <Words>1251</Words>
  <Characters>7131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mohamed hassan</cp:lastModifiedBy>
  <cp:revision>10</cp:revision>
  <dcterms:created xsi:type="dcterms:W3CDTF">2025-08-24T06:24:00Z</dcterms:created>
  <dcterms:modified xsi:type="dcterms:W3CDTF">2025-08-24T08:07:00Z</dcterms:modified>
</cp:coreProperties>
</file>